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07" w:type="dxa"/>
        <w:jc w:val="center"/>
        <w:tblLayout w:type="fixed"/>
        <w:tblLook w:val="0000" w:firstRow="0" w:lastRow="0" w:firstColumn="0" w:lastColumn="0" w:noHBand="0" w:noVBand="0"/>
      </w:tblPr>
      <w:tblGrid>
        <w:gridCol w:w="4260"/>
        <w:gridCol w:w="5847"/>
      </w:tblGrid>
      <w:tr w:rsidR="00600170" w:rsidRPr="00A26DE4" w14:paraId="576A3AB3" w14:textId="77777777" w:rsidTr="00987367">
        <w:trPr>
          <w:trHeight w:val="423"/>
          <w:jc w:val="center"/>
        </w:trPr>
        <w:tc>
          <w:tcPr>
            <w:tcW w:w="4260" w:type="dxa"/>
          </w:tcPr>
          <w:p w14:paraId="6E6EB008" w14:textId="34E9AA34" w:rsidR="00991DF3" w:rsidRPr="00A26DE4" w:rsidRDefault="00FD5B67" w:rsidP="00B93232">
            <w:pPr>
              <w:jc w:val="center"/>
              <w:rPr>
                <w:b/>
                <w:sz w:val="26"/>
                <w:szCs w:val="26"/>
                <w:lang w:val="nl-NL"/>
              </w:rPr>
            </w:pPr>
            <w:r w:rsidRPr="00A26DE4">
              <w:rPr>
                <w:b/>
                <w:sz w:val="26"/>
                <w:szCs w:val="26"/>
                <w:lang w:val="nl-NL"/>
              </w:rPr>
              <w:t>ỦY BAN NHÂN DÂN</w:t>
            </w:r>
          </w:p>
          <w:p w14:paraId="03335F51" w14:textId="3911F1C7" w:rsidR="00FD5B67" w:rsidRPr="00A26DE4" w:rsidRDefault="00FD5B67" w:rsidP="00B93232">
            <w:pPr>
              <w:jc w:val="center"/>
              <w:rPr>
                <w:sz w:val="26"/>
                <w:szCs w:val="26"/>
                <w:lang w:val="nl-NL"/>
              </w:rPr>
            </w:pPr>
            <w:r w:rsidRPr="00A26DE4">
              <w:rPr>
                <w:b/>
                <w:sz w:val="26"/>
                <w:szCs w:val="26"/>
                <w:lang w:val="nl-NL"/>
              </w:rPr>
              <w:t>TỈNH BẮC NINH</w:t>
            </w:r>
          </w:p>
          <w:p w14:paraId="27641C4B" w14:textId="3FC02F28" w:rsidR="00600170" w:rsidRPr="00A26DE4" w:rsidRDefault="00FD5B67" w:rsidP="00B93232">
            <w:pPr>
              <w:tabs>
                <w:tab w:val="left" w:pos="5580"/>
              </w:tabs>
              <w:jc w:val="center"/>
              <w:rPr>
                <w:b/>
                <w:sz w:val="16"/>
                <w:szCs w:val="28"/>
                <w:lang w:val="nl-NL"/>
              </w:rPr>
            </w:pPr>
            <w:r w:rsidRPr="00A26DE4">
              <w:rPr>
                <w:b/>
                <w:noProof/>
                <w:sz w:val="16"/>
                <w:szCs w:val="28"/>
              </w:rPr>
              <mc:AlternateContent>
                <mc:Choice Requires="wps">
                  <w:drawing>
                    <wp:anchor distT="0" distB="0" distL="114300" distR="114300" simplePos="0" relativeHeight="251668480" behindDoc="0" locked="0" layoutInCell="1" allowOverlap="1" wp14:anchorId="4ADDE9DF" wp14:editId="178BF812">
                      <wp:simplePos x="0" y="0"/>
                      <wp:positionH relativeFrom="column">
                        <wp:posOffset>875030</wp:posOffset>
                      </wp:positionH>
                      <wp:positionV relativeFrom="paragraph">
                        <wp:posOffset>43180</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828209"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8.9pt,3.4pt" to="137.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" strokecolor="black [3040]"/>
                  </w:pict>
                </mc:Fallback>
              </mc:AlternateContent>
            </w:r>
          </w:p>
          <w:p w14:paraId="469E269D" w14:textId="77777777" w:rsidR="00600170" w:rsidRPr="00A26DE4" w:rsidRDefault="00600170" w:rsidP="00AD4F3B">
            <w:pPr>
              <w:jc w:val="center"/>
              <w:rPr>
                <w:sz w:val="14"/>
                <w:szCs w:val="28"/>
                <w:lang w:val="nl-NL"/>
              </w:rPr>
            </w:pPr>
          </w:p>
          <w:p w14:paraId="3C3C25CF" w14:textId="36EF3270" w:rsidR="007E5A3E" w:rsidRPr="00A26DE4" w:rsidRDefault="00600170" w:rsidP="00AD4F3B">
            <w:pPr>
              <w:jc w:val="center"/>
              <w:rPr>
                <w:sz w:val="28"/>
                <w:szCs w:val="28"/>
                <w:lang w:val="nl-NL"/>
              </w:rPr>
            </w:pPr>
            <w:r w:rsidRPr="00A26DE4">
              <w:rPr>
                <w:sz w:val="28"/>
                <w:szCs w:val="28"/>
                <w:lang w:val="nl-NL"/>
              </w:rPr>
              <w:t xml:space="preserve">Số: </w:t>
            </w:r>
            <w:r w:rsidR="002F30D5" w:rsidRPr="00A26DE4">
              <w:rPr>
                <w:sz w:val="28"/>
                <w:szCs w:val="28"/>
                <w:lang w:val="nl-NL"/>
              </w:rPr>
              <w:t>485</w:t>
            </w:r>
            <w:r w:rsidR="000D3413" w:rsidRPr="00A26DE4">
              <w:rPr>
                <w:sz w:val="28"/>
                <w:szCs w:val="28"/>
                <w:lang w:val="nl-NL"/>
              </w:rPr>
              <w:t>/</w:t>
            </w:r>
            <w:r w:rsidR="00D07078" w:rsidRPr="00A26DE4">
              <w:rPr>
                <w:sz w:val="28"/>
                <w:szCs w:val="28"/>
                <w:lang w:val="nl-NL"/>
              </w:rPr>
              <w:t>TTr</w:t>
            </w:r>
            <w:r w:rsidR="000D3413" w:rsidRPr="00A26DE4">
              <w:rPr>
                <w:sz w:val="28"/>
                <w:szCs w:val="28"/>
                <w:lang w:val="nl-NL"/>
              </w:rPr>
              <w:t>-</w:t>
            </w:r>
            <w:r w:rsidR="00E504CF" w:rsidRPr="00A26DE4">
              <w:rPr>
                <w:sz w:val="28"/>
                <w:szCs w:val="28"/>
                <w:lang w:val="nl-NL"/>
              </w:rPr>
              <w:t>UBND</w:t>
            </w:r>
          </w:p>
          <w:p w14:paraId="6A8348B1" w14:textId="77777777" w:rsidR="00EB61D0" w:rsidRPr="00A26DE4" w:rsidRDefault="00EB61D0" w:rsidP="00AD4F3B">
            <w:pPr>
              <w:jc w:val="center"/>
              <w:rPr>
                <w:sz w:val="28"/>
                <w:szCs w:val="28"/>
                <w:lang w:val="nl-NL"/>
              </w:rPr>
            </w:pPr>
          </w:p>
        </w:tc>
        <w:tc>
          <w:tcPr>
            <w:tcW w:w="5847" w:type="dxa"/>
          </w:tcPr>
          <w:p w14:paraId="1B873D71" w14:textId="59BBED27" w:rsidR="00600170" w:rsidRPr="00A26DE4" w:rsidRDefault="00FD5B67" w:rsidP="00AD4F3B">
            <w:pPr>
              <w:jc w:val="center"/>
              <w:rPr>
                <w:b/>
                <w:sz w:val="26"/>
                <w:szCs w:val="28"/>
                <w:lang w:val="nl-NL"/>
              </w:rPr>
            </w:pPr>
            <w:r w:rsidRPr="00A26DE4">
              <w:rPr>
                <w:b/>
                <w:sz w:val="26"/>
                <w:szCs w:val="28"/>
                <w:lang w:val="nl-NL"/>
              </w:rPr>
              <w:t>CỘNG HÒA XÃ HỘI CHỦ NGHĨA VIỆT NAM</w:t>
            </w:r>
          </w:p>
          <w:p w14:paraId="1272DADE" w14:textId="7D55D95A" w:rsidR="00FD5B67" w:rsidRPr="00A26DE4" w:rsidRDefault="00FD5B67" w:rsidP="000211DD">
            <w:pPr>
              <w:jc w:val="center"/>
              <w:rPr>
                <w:b/>
                <w:sz w:val="28"/>
                <w:szCs w:val="28"/>
              </w:rPr>
            </w:pPr>
            <w:proofErr w:type="spellStart"/>
            <w:r w:rsidRPr="00A26DE4">
              <w:rPr>
                <w:b/>
                <w:sz w:val="28"/>
                <w:szCs w:val="28"/>
              </w:rPr>
              <w:t>Độc</w:t>
            </w:r>
            <w:proofErr w:type="spellEnd"/>
            <w:r w:rsidRPr="00A26DE4">
              <w:rPr>
                <w:b/>
                <w:sz w:val="28"/>
                <w:szCs w:val="28"/>
              </w:rPr>
              <w:t xml:space="preserve"> </w:t>
            </w:r>
            <w:proofErr w:type="spellStart"/>
            <w:r w:rsidRPr="00A26DE4">
              <w:rPr>
                <w:b/>
                <w:sz w:val="28"/>
                <w:szCs w:val="28"/>
              </w:rPr>
              <w:t>lập</w:t>
            </w:r>
            <w:proofErr w:type="spellEnd"/>
            <w:r w:rsidRPr="00A26DE4">
              <w:rPr>
                <w:b/>
                <w:sz w:val="28"/>
                <w:szCs w:val="28"/>
              </w:rPr>
              <w:t xml:space="preserve"> - </w:t>
            </w:r>
            <w:proofErr w:type="spellStart"/>
            <w:r w:rsidRPr="00A26DE4">
              <w:rPr>
                <w:b/>
                <w:sz w:val="28"/>
                <w:szCs w:val="28"/>
              </w:rPr>
              <w:t>Tự</w:t>
            </w:r>
            <w:proofErr w:type="spellEnd"/>
            <w:r w:rsidRPr="00A26DE4">
              <w:rPr>
                <w:b/>
                <w:sz w:val="28"/>
                <w:szCs w:val="28"/>
              </w:rPr>
              <w:t xml:space="preserve"> do - </w:t>
            </w:r>
            <w:proofErr w:type="spellStart"/>
            <w:r w:rsidRPr="00A26DE4">
              <w:rPr>
                <w:b/>
                <w:sz w:val="28"/>
                <w:szCs w:val="28"/>
              </w:rPr>
              <w:t>Hạnh</w:t>
            </w:r>
            <w:proofErr w:type="spellEnd"/>
            <w:r w:rsidRPr="00A26DE4">
              <w:rPr>
                <w:b/>
                <w:sz w:val="28"/>
                <w:szCs w:val="28"/>
              </w:rPr>
              <w:t xml:space="preserve"> </w:t>
            </w:r>
            <w:proofErr w:type="spellStart"/>
            <w:r w:rsidRPr="00A26DE4">
              <w:rPr>
                <w:b/>
                <w:sz w:val="28"/>
                <w:szCs w:val="28"/>
              </w:rPr>
              <w:t>phúc</w:t>
            </w:r>
            <w:proofErr w:type="spellEnd"/>
          </w:p>
          <w:p w14:paraId="488F2FE9" w14:textId="087F4788" w:rsidR="00766C70" w:rsidRPr="00A26DE4" w:rsidRDefault="00766C70" w:rsidP="00766C70">
            <w:pPr>
              <w:jc w:val="right"/>
              <w:rPr>
                <w:i/>
                <w:sz w:val="28"/>
                <w:szCs w:val="28"/>
              </w:rPr>
            </w:pPr>
            <w:r w:rsidRPr="00A26DE4">
              <w:rPr>
                <w:i/>
                <w:noProof/>
                <w:sz w:val="28"/>
                <w:szCs w:val="28"/>
              </w:rPr>
              <mc:AlternateContent>
                <mc:Choice Requires="wps">
                  <w:drawing>
                    <wp:anchor distT="0" distB="0" distL="114300" distR="114300" simplePos="0" relativeHeight="251669504" behindDoc="0" locked="0" layoutInCell="1" allowOverlap="1" wp14:anchorId="15E7D399" wp14:editId="41B6370A">
                      <wp:simplePos x="0" y="0"/>
                      <wp:positionH relativeFrom="column">
                        <wp:posOffset>732155</wp:posOffset>
                      </wp:positionH>
                      <wp:positionV relativeFrom="paragraph">
                        <wp:posOffset>47624</wp:posOffset>
                      </wp:positionV>
                      <wp:extent cx="20859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2085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A85E1B"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7.65pt,3.75pt" to="221.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" strokecolor="black [3040]"/>
                  </w:pict>
                </mc:Fallback>
              </mc:AlternateContent>
            </w:r>
          </w:p>
          <w:p w14:paraId="2E4CE7ED" w14:textId="2A0C5CDB" w:rsidR="00600170" w:rsidRPr="00A26DE4" w:rsidRDefault="00600170" w:rsidP="004C4B68">
            <w:pPr>
              <w:jc w:val="center"/>
              <w:rPr>
                <w:sz w:val="28"/>
                <w:szCs w:val="28"/>
              </w:rPr>
            </w:pPr>
            <w:r w:rsidRPr="00A26DE4">
              <w:rPr>
                <w:i/>
                <w:sz w:val="28"/>
                <w:szCs w:val="28"/>
              </w:rPr>
              <w:t xml:space="preserve">Bắc Ninh, </w:t>
            </w:r>
            <w:proofErr w:type="spellStart"/>
            <w:r w:rsidRPr="00A26DE4">
              <w:rPr>
                <w:i/>
                <w:sz w:val="28"/>
                <w:szCs w:val="28"/>
              </w:rPr>
              <w:t>ngày</w:t>
            </w:r>
            <w:proofErr w:type="spellEnd"/>
            <w:r w:rsidR="005D5773" w:rsidRPr="00A26DE4">
              <w:rPr>
                <w:i/>
                <w:sz w:val="28"/>
                <w:szCs w:val="28"/>
              </w:rPr>
              <w:t xml:space="preserve"> </w:t>
            </w:r>
            <w:r w:rsidR="002F30D5" w:rsidRPr="00A26DE4">
              <w:rPr>
                <w:i/>
                <w:sz w:val="28"/>
                <w:szCs w:val="28"/>
              </w:rPr>
              <w:t>22</w:t>
            </w:r>
            <w:r w:rsidRPr="00A26DE4">
              <w:rPr>
                <w:i/>
                <w:sz w:val="28"/>
                <w:szCs w:val="28"/>
              </w:rPr>
              <w:t xml:space="preserve"> </w:t>
            </w:r>
            <w:proofErr w:type="spellStart"/>
            <w:r w:rsidRPr="00A26DE4">
              <w:rPr>
                <w:i/>
                <w:sz w:val="28"/>
                <w:szCs w:val="28"/>
              </w:rPr>
              <w:t>tháng</w:t>
            </w:r>
            <w:proofErr w:type="spellEnd"/>
            <w:r w:rsidRPr="00A26DE4">
              <w:rPr>
                <w:i/>
                <w:sz w:val="28"/>
                <w:szCs w:val="28"/>
              </w:rPr>
              <w:t xml:space="preserve"> </w:t>
            </w:r>
            <w:r w:rsidR="000211DD" w:rsidRPr="00A26DE4">
              <w:rPr>
                <w:i/>
                <w:sz w:val="28"/>
                <w:szCs w:val="28"/>
              </w:rPr>
              <w:t>1</w:t>
            </w:r>
            <w:r w:rsidR="009C3C6D" w:rsidRPr="00A26DE4">
              <w:rPr>
                <w:i/>
                <w:sz w:val="28"/>
                <w:szCs w:val="28"/>
              </w:rPr>
              <w:t>1</w:t>
            </w:r>
            <w:r w:rsidRPr="00A26DE4">
              <w:rPr>
                <w:i/>
                <w:sz w:val="28"/>
                <w:szCs w:val="28"/>
              </w:rPr>
              <w:t xml:space="preserve"> </w:t>
            </w:r>
            <w:proofErr w:type="spellStart"/>
            <w:r w:rsidRPr="00A26DE4">
              <w:rPr>
                <w:i/>
                <w:sz w:val="28"/>
                <w:szCs w:val="28"/>
              </w:rPr>
              <w:t>năm</w:t>
            </w:r>
            <w:proofErr w:type="spellEnd"/>
            <w:r w:rsidRPr="00A26DE4">
              <w:rPr>
                <w:i/>
                <w:sz w:val="28"/>
                <w:szCs w:val="28"/>
              </w:rPr>
              <w:t xml:space="preserve"> 20</w:t>
            </w:r>
            <w:r w:rsidR="00C7299C" w:rsidRPr="00A26DE4">
              <w:rPr>
                <w:i/>
                <w:sz w:val="28"/>
                <w:szCs w:val="28"/>
              </w:rPr>
              <w:t>2</w:t>
            </w:r>
            <w:r w:rsidR="00ED140A" w:rsidRPr="00A26DE4">
              <w:rPr>
                <w:i/>
                <w:sz w:val="28"/>
                <w:szCs w:val="28"/>
              </w:rPr>
              <w:t>4</w:t>
            </w:r>
          </w:p>
        </w:tc>
      </w:tr>
    </w:tbl>
    <w:p w14:paraId="48EB8B71" w14:textId="77777777" w:rsidR="00DD052E" w:rsidRPr="00A26DE4" w:rsidRDefault="00DD052E" w:rsidP="009C3C6D">
      <w:pPr>
        <w:jc w:val="center"/>
        <w:rPr>
          <w:b/>
          <w:bCs/>
          <w:spacing w:val="2"/>
          <w:sz w:val="28"/>
          <w:szCs w:val="28"/>
        </w:rPr>
      </w:pPr>
    </w:p>
    <w:p w14:paraId="079DA7AC" w14:textId="0CE1AE62" w:rsidR="009C3C6D" w:rsidRPr="00A26DE4" w:rsidRDefault="009C3C6D" w:rsidP="009C3C6D">
      <w:pPr>
        <w:jc w:val="center"/>
        <w:rPr>
          <w:b/>
          <w:bCs/>
          <w:spacing w:val="2"/>
          <w:sz w:val="28"/>
          <w:szCs w:val="28"/>
        </w:rPr>
      </w:pPr>
      <w:r w:rsidRPr="00A26DE4">
        <w:rPr>
          <w:b/>
          <w:bCs/>
          <w:spacing w:val="2"/>
          <w:sz w:val="28"/>
          <w:szCs w:val="28"/>
        </w:rPr>
        <w:t>TỜ TRÌNH</w:t>
      </w:r>
    </w:p>
    <w:p w14:paraId="73740166" w14:textId="77777777" w:rsidR="00B040BA" w:rsidRPr="00A26DE4" w:rsidRDefault="009C3C6D" w:rsidP="00B040BA">
      <w:pPr>
        <w:jc w:val="center"/>
        <w:rPr>
          <w:b/>
          <w:sz w:val="28"/>
          <w:szCs w:val="28"/>
        </w:rPr>
      </w:pPr>
      <w:proofErr w:type="spellStart"/>
      <w:r w:rsidRPr="00A26DE4">
        <w:rPr>
          <w:b/>
          <w:sz w:val="28"/>
          <w:szCs w:val="28"/>
        </w:rPr>
        <w:t>Về</w:t>
      </w:r>
      <w:proofErr w:type="spellEnd"/>
      <w:r w:rsidRPr="00A26DE4">
        <w:rPr>
          <w:b/>
          <w:sz w:val="28"/>
          <w:szCs w:val="28"/>
        </w:rPr>
        <w:t xml:space="preserve"> </w:t>
      </w:r>
      <w:proofErr w:type="spellStart"/>
      <w:r w:rsidR="00DD052E" w:rsidRPr="00A26DE4">
        <w:rPr>
          <w:b/>
          <w:w w:val="95"/>
          <w:sz w:val="28"/>
          <w:szCs w:val="28"/>
        </w:rPr>
        <w:t>việc</w:t>
      </w:r>
      <w:proofErr w:type="spellEnd"/>
      <w:r w:rsidR="00DD052E" w:rsidRPr="00A26DE4">
        <w:rPr>
          <w:b/>
          <w:w w:val="95"/>
          <w:sz w:val="28"/>
          <w:szCs w:val="28"/>
        </w:rPr>
        <w:t xml:space="preserve"> </w:t>
      </w:r>
      <w:proofErr w:type="spellStart"/>
      <w:r w:rsidR="00B040BA" w:rsidRPr="00A26DE4">
        <w:rPr>
          <w:b/>
          <w:sz w:val="28"/>
          <w:szCs w:val="28"/>
        </w:rPr>
        <w:t>Đánh</w:t>
      </w:r>
      <w:proofErr w:type="spellEnd"/>
      <w:r w:rsidR="00B040BA" w:rsidRPr="00A26DE4">
        <w:rPr>
          <w:b/>
          <w:sz w:val="28"/>
          <w:szCs w:val="28"/>
        </w:rPr>
        <w:t xml:space="preserve"> </w:t>
      </w:r>
      <w:proofErr w:type="spellStart"/>
      <w:r w:rsidR="00B040BA" w:rsidRPr="00A26DE4">
        <w:rPr>
          <w:b/>
          <w:sz w:val="28"/>
          <w:szCs w:val="28"/>
        </w:rPr>
        <w:t>giá</w:t>
      </w:r>
      <w:proofErr w:type="spellEnd"/>
      <w:r w:rsidR="00B040BA" w:rsidRPr="00A26DE4">
        <w:rPr>
          <w:b/>
          <w:sz w:val="28"/>
          <w:szCs w:val="28"/>
        </w:rPr>
        <w:t xml:space="preserve"> </w:t>
      </w:r>
      <w:proofErr w:type="spellStart"/>
      <w:r w:rsidR="00B040BA" w:rsidRPr="00A26DE4">
        <w:rPr>
          <w:b/>
          <w:sz w:val="28"/>
          <w:szCs w:val="28"/>
        </w:rPr>
        <w:t>tình</w:t>
      </w:r>
      <w:proofErr w:type="spellEnd"/>
      <w:r w:rsidR="00B040BA" w:rsidRPr="00A26DE4">
        <w:rPr>
          <w:b/>
          <w:sz w:val="28"/>
          <w:szCs w:val="28"/>
        </w:rPr>
        <w:t xml:space="preserve"> </w:t>
      </w:r>
      <w:proofErr w:type="spellStart"/>
      <w:r w:rsidR="00B040BA" w:rsidRPr="00A26DE4">
        <w:rPr>
          <w:b/>
          <w:sz w:val="28"/>
          <w:szCs w:val="28"/>
        </w:rPr>
        <w:t>hình</w:t>
      </w:r>
      <w:proofErr w:type="spellEnd"/>
      <w:r w:rsidR="00B040BA" w:rsidRPr="00A26DE4">
        <w:rPr>
          <w:b/>
          <w:sz w:val="28"/>
          <w:szCs w:val="28"/>
        </w:rPr>
        <w:t xml:space="preserve"> </w:t>
      </w:r>
      <w:proofErr w:type="spellStart"/>
      <w:r w:rsidR="00B040BA" w:rsidRPr="00A26DE4">
        <w:rPr>
          <w:b/>
          <w:sz w:val="28"/>
          <w:szCs w:val="28"/>
        </w:rPr>
        <w:t>thực</w:t>
      </w:r>
      <w:proofErr w:type="spellEnd"/>
      <w:r w:rsidR="00B040BA" w:rsidRPr="00A26DE4">
        <w:rPr>
          <w:b/>
          <w:sz w:val="28"/>
          <w:szCs w:val="28"/>
        </w:rPr>
        <w:t xml:space="preserve"> </w:t>
      </w:r>
      <w:proofErr w:type="spellStart"/>
      <w:r w:rsidR="00B040BA" w:rsidRPr="00A26DE4">
        <w:rPr>
          <w:b/>
          <w:sz w:val="28"/>
          <w:szCs w:val="28"/>
        </w:rPr>
        <w:t>hiện</w:t>
      </w:r>
      <w:proofErr w:type="spellEnd"/>
      <w:r w:rsidR="00B040BA" w:rsidRPr="00A26DE4">
        <w:rPr>
          <w:b/>
          <w:sz w:val="28"/>
          <w:szCs w:val="28"/>
        </w:rPr>
        <w:t xml:space="preserve"> </w:t>
      </w:r>
      <w:proofErr w:type="spellStart"/>
      <w:r w:rsidR="00B040BA" w:rsidRPr="00A26DE4">
        <w:rPr>
          <w:b/>
          <w:sz w:val="28"/>
          <w:szCs w:val="28"/>
        </w:rPr>
        <w:t>Kế</w:t>
      </w:r>
      <w:proofErr w:type="spellEnd"/>
      <w:r w:rsidR="00B040BA" w:rsidRPr="00A26DE4">
        <w:rPr>
          <w:b/>
          <w:sz w:val="28"/>
          <w:szCs w:val="28"/>
        </w:rPr>
        <w:t xml:space="preserve"> </w:t>
      </w:r>
      <w:proofErr w:type="spellStart"/>
      <w:r w:rsidR="00B040BA" w:rsidRPr="00A26DE4">
        <w:rPr>
          <w:b/>
          <w:sz w:val="28"/>
          <w:szCs w:val="28"/>
        </w:rPr>
        <w:t>hoạch</w:t>
      </w:r>
      <w:proofErr w:type="spellEnd"/>
      <w:r w:rsidR="00B040BA" w:rsidRPr="00A26DE4">
        <w:rPr>
          <w:b/>
          <w:sz w:val="28"/>
          <w:szCs w:val="28"/>
        </w:rPr>
        <w:t xml:space="preserve"> </w:t>
      </w:r>
      <w:proofErr w:type="spellStart"/>
      <w:r w:rsidR="00B040BA" w:rsidRPr="00A26DE4">
        <w:rPr>
          <w:b/>
          <w:sz w:val="28"/>
          <w:szCs w:val="28"/>
        </w:rPr>
        <w:t>đầu</w:t>
      </w:r>
      <w:proofErr w:type="spellEnd"/>
      <w:r w:rsidR="00B040BA" w:rsidRPr="00A26DE4">
        <w:rPr>
          <w:b/>
          <w:sz w:val="28"/>
          <w:szCs w:val="28"/>
        </w:rPr>
        <w:t xml:space="preserve"> </w:t>
      </w:r>
      <w:proofErr w:type="spellStart"/>
      <w:r w:rsidR="00B040BA" w:rsidRPr="00A26DE4">
        <w:rPr>
          <w:b/>
          <w:sz w:val="28"/>
          <w:szCs w:val="28"/>
        </w:rPr>
        <w:t>tư</w:t>
      </w:r>
      <w:proofErr w:type="spellEnd"/>
      <w:r w:rsidR="00B040BA" w:rsidRPr="00A26DE4">
        <w:rPr>
          <w:b/>
          <w:sz w:val="28"/>
          <w:szCs w:val="28"/>
        </w:rPr>
        <w:t xml:space="preserve"> </w:t>
      </w:r>
      <w:proofErr w:type="spellStart"/>
      <w:r w:rsidR="00B040BA" w:rsidRPr="00A26DE4">
        <w:rPr>
          <w:b/>
          <w:sz w:val="28"/>
          <w:szCs w:val="28"/>
        </w:rPr>
        <w:t>công</w:t>
      </w:r>
      <w:proofErr w:type="spellEnd"/>
      <w:r w:rsidR="00B040BA" w:rsidRPr="00A26DE4">
        <w:rPr>
          <w:b/>
          <w:sz w:val="28"/>
          <w:szCs w:val="28"/>
        </w:rPr>
        <w:t xml:space="preserve"> </w:t>
      </w:r>
      <w:proofErr w:type="spellStart"/>
      <w:r w:rsidR="00B040BA" w:rsidRPr="00A26DE4">
        <w:rPr>
          <w:b/>
          <w:sz w:val="28"/>
          <w:szCs w:val="28"/>
        </w:rPr>
        <w:t>năm</w:t>
      </w:r>
      <w:proofErr w:type="spellEnd"/>
      <w:r w:rsidR="00B040BA" w:rsidRPr="00A26DE4">
        <w:rPr>
          <w:b/>
          <w:sz w:val="28"/>
          <w:szCs w:val="28"/>
        </w:rPr>
        <w:t xml:space="preserve"> 2024</w:t>
      </w:r>
    </w:p>
    <w:p w14:paraId="4466ADE6" w14:textId="77777777" w:rsidR="00B040BA" w:rsidRPr="00A26DE4" w:rsidRDefault="00B040BA" w:rsidP="00B040BA">
      <w:pPr>
        <w:jc w:val="center"/>
        <w:rPr>
          <w:b/>
          <w:sz w:val="28"/>
          <w:szCs w:val="28"/>
        </w:rPr>
      </w:pPr>
      <w:proofErr w:type="spellStart"/>
      <w:r w:rsidRPr="00A26DE4">
        <w:rPr>
          <w:b/>
          <w:sz w:val="28"/>
          <w:szCs w:val="28"/>
        </w:rPr>
        <w:t>và</w:t>
      </w:r>
      <w:proofErr w:type="spellEnd"/>
      <w:r w:rsidRPr="00A26DE4">
        <w:rPr>
          <w:b/>
          <w:sz w:val="28"/>
          <w:szCs w:val="28"/>
        </w:rPr>
        <w:t xml:space="preserve"> </w:t>
      </w:r>
      <w:proofErr w:type="spellStart"/>
      <w:r w:rsidRPr="00A26DE4">
        <w:rPr>
          <w:b/>
          <w:sz w:val="28"/>
          <w:szCs w:val="28"/>
        </w:rPr>
        <w:t>xây</w:t>
      </w:r>
      <w:proofErr w:type="spellEnd"/>
      <w:r w:rsidRPr="00A26DE4">
        <w:rPr>
          <w:b/>
          <w:sz w:val="28"/>
          <w:szCs w:val="28"/>
        </w:rPr>
        <w:t xml:space="preserve"> </w:t>
      </w:r>
      <w:proofErr w:type="spellStart"/>
      <w:r w:rsidRPr="00A26DE4">
        <w:rPr>
          <w:b/>
          <w:sz w:val="28"/>
          <w:szCs w:val="28"/>
        </w:rPr>
        <w:t>dựng</w:t>
      </w:r>
      <w:proofErr w:type="spellEnd"/>
      <w:r w:rsidRPr="00A26DE4">
        <w:rPr>
          <w:b/>
          <w:sz w:val="28"/>
          <w:szCs w:val="28"/>
        </w:rPr>
        <w:t xml:space="preserve"> </w:t>
      </w:r>
      <w:proofErr w:type="spellStart"/>
      <w:r w:rsidRPr="00A26DE4">
        <w:rPr>
          <w:b/>
          <w:sz w:val="28"/>
          <w:szCs w:val="28"/>
        </w:rPr>
        <w:t>Kế</w:t>
      </w:r>
      <w:proofErr w:type="spellEnd"/>
      <w:r w:rsidRPr="00A26DE4">
        <w:rPr>
          <w:b/>
          <w:sz w:val="28"/>
          <w:szCs w:val="28"/>
        </w:rPr>
        <w:t xml:space="preserve"> </w:t>
      </w:r>
      <w:proofErr w:type="spellStart"/>
      <w:r w:rsidRPr="00A26DE4">
        <w:rPr>
          <w:b/>
          <w:sz w:val="28"/>
          <w:szCs w:val="28"/>
        </w:rPr>
        <w:t>hoạch</w:t>
      </w:r>
      <w:proofErr w:type="spellEnd"/>
      <w:r w:rsidRPr="00A26DE4">
        <w:rPr>
          <w:b/>
          <w:sz w:val="28"/>
          <w:szCs w:val="28"/>
        </w:rPr>
        <w:t xml:space="preserve"> </w:t>
      </w:r>
      <w:proofErr w:type="spellStart"/>
      <w:r w:rsidRPr="00A26DE4">
        <w:rPr>
          <w:b/>
          <w:sz w:val="28"/>
          <w:szCs w:val="28"/>
        </w:rPr>
        <w:t>đầu</w:t>
      </w:r>
      <w:proofErr w:type="spellEnd"/>
      <w:r w:rsidRPr="00A26DE4">
        <w:rPr>
          <w:b/>
          <w:sz w:val="28"/>
          <w:szCs w:val="28"/>
        </w:rPr>
        <w:t xml:space="preserve"> </w:t>
      </w:r>
      <w:proofErr w:type="spellStart"/>
      <w:r w:rsidRPr="00A26DE4">
        <w:rPr>
          <w:b/>
          <w:sz w:val="28"/>
          <w:szCs w:val="28"/>
        </w:rPr>
        <w:t>tư</w:t>
      </w:r>
      <w:proofErr w:type="spellEnd"/>
      <w:r w:rsidRPr="00A26DE4">
        <w:rPr>
          <w:b/>
          <w:sz w:val="28"/>
          <w:szCs w:val="28"/>
        </w:rPr>
        <w:t xml:space="preserve"> </w:t>
      </w:r>
      <w:proofErr w:type="spellStart"/>
      <w:r w:rsidRPr="00A26DE4">
        <w:rPr>
          <w:b/>
          <w:sz w:val="28"/>
          <w:szCs w:val="28"/>
        </w:rPr>
        <w:t>công</w:t>
      </w:r>
      <w:proofErr w:type="spellEnd"/>
      <w:r w:rsidRPr="00A26DE4">
        <w:rPr>
          <w:b/>
          <w:sz w:val="28"/>
          <w:szCs w:val="28"/>
        </w:rPr>
        <w:t xml:space="preserve"> </w:t>
      </w:r>
      <w:proofErr w:type="spellStart"/>
      <w:r w:rsidRPr="00A26DE4">
        <w:rPr>
          <w:b/>
          <w:sz w:val="28"/>
          <w:szCs w:val="28"/>
        </w:rPr>
        <w:t>năm</w:t>
      </w:r>
      <w:proofErr w:type="spellEnd"/>
      <w:r w:rsidRPr="00A26DE4">
        <w:rPr>
          <w:b/>
          <w:sz w:val="28"/>
          <w:szCs w:val="28"/>
        </w:rPr>
        <w:t xml:space="preserve"> 2025</w:t>
      </w:r>
    </w:p>
    <w:p w14:paraId="2BADDCC9" w14:textId="322A3689" w:rsidR="00DE265E" w:rsidRPr="00A26DE4" w:rsidRDefault="00DD052E" w:rsidP="00B040BA">
      <w:pPr>
        <w:spacing w:line="340" w:lineRule="exact"/>
        <w:jc w:val="center"/>
        <w:rPr>
          <w:b/>
          <w:sz w:val="28"/>
          <w:szCs w:val="28"/>
          <w:lang w:val="zu-ZA"/>
        </w:rPr>
      </w:pPr>
      <w:r w:rsidRPr="00A26DE4">
        <w:rPr>
          <w:b/>
          <w:noProof/>
          <w:sz w:val="28"/>
          <w:szCs w:val="28"/>
        </w:rPr>
        <mc:AlternateContent>
          <mc:Choice Requires="wps">
            <w:drawing>
              <wp:anchor distT="4294967291" distB="4294967291" distL="114300" distR="114300" simplePos="0" relativeHeight="251659264" behindDoc="0" locked="0" layoutInCell="1" allowOverlap="1" wp14:anchorId="6CB2A430" wp14:editId="307ED5ED">
                <wp:simplePos x="0" y="0"/>
                <wp:positionH relativeFrom="column">
                  <wp:posOffset>1999615</wp:posOffset>
                </wp:positionH>
                <wp:positionV relativeFrom="paragraph">
                  <wp:posOffset>88265</wp:posOffset>
                </wp:positionV>
                <wp:extent cx="1876425" cy="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467FD9" id="_x0000_t32" coordsize="21600,21600" o:spt="32" o:oned="t" path="m,l21600,21600e" filled="f">
                <v:path arrowok="t" fillok="f" o:connecttype="none"/>
                <o:lock v:ext="edit" shapetype="t"/>
              </v:shapetype>
              <v:shape id="AutoShape 10" o:spid="_x0000_s1026" type="#_x0000_t32" style="position:absolute;margin-left:157.45pt;margin-top:6.95pt;width:147.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"/>
            </w:pict>
          </mc:Fallback>
        </mc:AlternateContent>
      </w:r>
    </w:p>
    <w:p w14:paraId="7F68A1C2" w14:textId="79F15631" w:rsidR="00661736" w:rsidRPr="00A26DE4" w:rsidRDefault="00661736" w:rsidP="00DE265E">
      <w:pPr>
        <w:jc w:val="center"/>
        <w:rPr>
          <w:b/>
          <w:spacing w:val="-4"/>
          <w:sz w:val="28"/>
          <w:szCs w:val="28"/>
        </w:rPr>
      </w:pPr>
    </w:p>
    <w:tbl>
      <w:tblPr>
        <w:tblW w:w="9532" w:type="dxa"/>
        <w:tblLayout w:type="fixed"/>
        <w:tblLook w:val="0000" w:firstRow="0" w:lastRow="0" w:firstColumn="0" w:lastColumn="0" w:noHBand="0" w:noVBand="0"/>
      </w:tblPr>
      <w:tblGrid>
        <w:gridCol w:w="3686"/>
        <w:gridCol w:w="5846"/>
      </w:tblGrid>
      <w:tr w:rsidR="004C4B68" w:rsidRPr="00A26DE4" w14:paraId="7CE1C0B5" w14:textId="77777777" w:rsidTr="009C3C6D">
        <w:trPr>
          <w:trHeight w:val="537"/>
        </w:trPr>
        <w:tc>
          <w:tcPr>
            <w:tcW w:w="3686" w:type="dxa"/>
            <w:tcBorders>
              <w:top w:val="nil"/>
              <w:left w:val="nil"/>
              <w:bottom w:val="nil"/>
              <w:right w:val="nil"/>
            </w:tcBorders>
          </w:tcPr>
          <w:p w14:paraId="5BC36A48" w14:textId="77777777" w:rsidR="00D07078" w:rsidRPr="00A26DE4" w:rsidRDefault="00D07078">
            <w:pPr>
              <w:jc w:val="right"/>
              <w:rPr>
                <w:sz w:val="28"/>
                <w:szCs w:val="28"/>
              </w:rPr>
            </w:pPr>
            <w:r w:rsidRPr="00A26DE4">
              <w:rPr>
                <w:sz w:val="28"/>
                <w:szCs w:val="28"/>
              </w:rPr>
              <w:t xml:space="preserve">  </w:t>
            </w:r>
            <w:proofErr w:type="spellStart"/>
            <w:r w:rsidRPr="00A26DE4">
              <w:rPr>
                <w:sz w:val="28"/>
                <w:szCs w:val="28"/>
              </w:rPr>
              <w:t>Kính</w:t>
            </w:r>
            <w:proofErr w:type="spellEnd"/>
            <w:r w:rsidRPr="00A26DE4">
              <w:rPr>
                <w:sz w:val="28"/>
                <w:szCs w:val="28"/>
              </w:rPr>
              <w:t xml:space="preserve"> </w:t>
            </w:r>
            <w:proofErr w:type="spellStart"/>
            <w:r w:rsidRPr="00A26DE4">
              <w:rPr>
                <w:sz w:val="28"/>
                <w:szCs w:val="28"/>
              </w:rPr>
              <w:t>gửi</w:t>
            </w:r>
            <w:proofErr w:type="spellEnd"/>
            <w:r w:rsidRPr="00A26DE4">
              <w:rPr>
                <w:sz w:val="28"/>
                <w:szCs w:val="28"/>
              </w:rPr>
              <w:t>:</w:t>
            </w:r>
          </w:p>
        </w:tc>
        <w:tc>
          <w:tcPr>
            <w:tcW w:w="5846" w:type="dxa"/>
            <w:tcBorders>
              <w:top w:val="nil"/>
              <w:left w:val="nil"/>
              <w:bottom w:val="nil"/>
              <w:right w:val="nil"/>
            </w:tcBorders>
          </w:tcPr>
          <w:p w14:paraId="0EBCFABC" w14:textId="0FD253B3" w:rsidR="00D940DE" w:rsidRPr="00A26DE4" w:rsidRDefault="00567533" w:rsidP="00D940DE">
            <w:pPr>
              <w:tabs>
                <w:tab w:val="left" w:pos="317"/>
              </w:tabs>
              <w:autoSpaceDE w:val="0"/>
              <w:snapToGrid w:val="0"/>
              <w:jc w:val="both"/>
              <w:rPr>
                <w:kern w:val="1"/>
                <w:sz w:val="28"/>
                <w:szCs w:val="28"/>
              </w:rPr>
            </w:pPr>
            <w:proofErr w:type="spellStart"/>
            <w:r w:rsidRPr="00A26DE4">
              <w:rPr>
                <w:kern w:val="1"/>
                <w:sz w:val="28"/>
                <w:szCs w:val="28"/>
              </w:rPr>
              <w:t>Hội</w:t>
            </w:r>
            <w:proofErr w:type="spellEnd"/>
            <w:r w:rsidRPr="00A26DE4">
              <w:rPr>
                <w:kern w:val="1"/>
                <w:sz w:val="28"/>
                <w:szCs w:val="28"/>
              </w:rPr>
              <w:t xml:space="preserve"> </w:t>
            </w:r>
            <w:proofErr w:type="spellStart"/>
            <w:r w:rsidRPr="00A26DE4">
              <w:rPr>
                <w:kern w:val="1"/>
                <w:sz w:val="28"/>
                <w:szCs w:val="28"/>
              </w:rPr>
              <w:t>đồng</w:t>
            </w:r>
            <w:proofErr w:type="spellEnd"/>
            <w:r w:rsidRPr="00A26DE4">
              <w:rPr>
                <w:kern w:val="1"/>
                <w:sz w:val="28"/>
                <w:szCs w:val="28"/>
              </w:rPr>
              <w:t xml:space="preserve"> </w:t>
            </w:r>
            <w:proofErr w:type="spellStart"/>
            <w:r w:rsidRPr="00A26DE4">
              <w:rPr>
                <w:kern w:val="1"/>
                <w:sz w:val="28"/>
                <w:szCs w:val="28"/>
              </w:rPr>
              <w:t>nhân</w:t>
            </w:r>
            <w:proofErr w:type="spellEnd"/>
            <w:r w:rsidRPr="00A26DE4">
              <w:rPr>
                <w:kern w:val="1"/>
                <w:sz w:val="28"/>
                <w:szCs w:val="28"/>
              </w:rPr>
              <w:t xml:space="preserve"> </w:t>
            </w:r>
            <w:proofErr w:type="spellStart"/>
            <w:r w:rsidRPr="00A26DE4">
              <w:rPr>
                <w:kern w:val="1"/>
                <w:sz w:val="28"/>
                <w:szCs w:val="28"/>
              </w:rPr>
              <w:t>dân</w:t>
            </w:r>
            <w:proofErr w:type="spellEnd"/>
            <w:r w:rsidRPr="00A26DE4">
              <w:rPr>
                <w:kern w:val="1"/>
                <w:sz w:val="28"/>
                <w:szCs w:val="28"/>
              </w:rPr>
              <w:t xml:space="preserve"> </w:t>
            </w:r>
            <w:proofErr w:type="spellStart"/>
            <w:r w:rsidRPr="00A26DE4">
              <w:rPr>
                <w:kern w:val="1"/>
                <w:sz w:val="28"/>
                <w:szCs w:val="28"/>
              </w:rPr>
              <w:t>tỉnh</w:t>
            </w:r>
            <w:proofErr w:type="spellEnd"/>
          </w:p>
          <w:p w14:paraId="2FE4F041" w14:textId="77777777" w:rsidR="00D07078" w:rsidRPr="00A26DE4" w:rsidRDefault="00D07078">
            <w:pPr>
              <w:tabs>
                <w:tab w:val="left" w:pos="317"/>
              </w:tabs>
              <w:autoSpaceDE w:val="0"/>
              <w:snapToGrid w:val="0"/>
              <w:rPr>
                <w:sz w:val="28"/>
                <w:szCs w:val="28"/>
              </w:rPr>
            </w:pPr>
          </w:p>
        </w:tc>
      </w:tr>
    </w:tbl>
    <w:p w14:paraId="51BB8410" w14:textId="4D142FB1" w:rsidR="00A26DE4" w:rsidRPr="00A26DE4" w:rsidRDefault="00A26DE4" w:rsidP="00A26DE4">
      <w:pPr>
        <w:spacing w:before="120" w:after="120"/>
        <w:ind w:left="-288" w:right="-144" w:firstLine="567"/>
        <w:jc w:val="both"/>
        <w:rPr>
          <w:i/>
          <w:iCs/>
          <w:sz w:val="28"/>
          <w:szCs w:val="28"/>
          <w:shd w:val="clear" w:color="auto" w:fill="FFFFFF"/>
        </w:rPr>
      </w:pPr>
      <w:proofErr w:type="spellStart"/>
      <w:r w:rsidRPr="00A26DE4">
        <w:rPr>
          <w:i/>
          <w:iCs/>
          <w:sz w:val="28"/>
          <w:szCs w:val="28"/>
          <w:shd w:val="clear" w:color="auto" w:fill="FFFFFF"/>
        </w:rPr>
        <w:t>Căn</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cứ</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Luật</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Tổ</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chức</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chính</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quyền</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địa</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phương</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năm</w:t>
      </w:r>
      <w:proofErr w:type="spellEnd"/>
      <w:r w:rsidRPr="00A26DE4">
        <w:rPr>
          <w:i/>
          <w:iCs/>
          <w:sz w:val="28"/>
          <w:szCs w:val="28"/>
          <w:shd w:val="clear" w:color="auto" w:fill="FFFFFF"/>
        </w:rPr>
        <w:t xml:space="preserve"> 2015; </w:t>
      </w:r>
      <w:proofErr w:type="spellStart"/>
      <w:r w:rsidRPr="00A26DE4">
        <w:rPr>
          <w:i/>
          <w:iCs/>
          <w:sz w:val="28"/>
          <w:szCs w:val="28"/>
          <w:shd w:val="clear" w:color="auto" w:fill="FFFFFF"/>
        </w:rPr>
        <w:t>Luật</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sửa</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đổi</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bổ</w:t>
      </w:r>
      <w:proofErr w:type="spellEnd"/>
      <w:r w:rsidRPr="00A26DE4">
        <w:rPr>
          <w:i/>
          <w:iCs/>
          <w:sz w:val="28"/>
          <w:szCs w:val="28"/>
          <w:shd w:val="clear" w:color="auto" w:fill="FFFFFF"/>
        </w:rPr>
        <w:t xml:space="preserve"> sung </w:t>
      </w:r>
      <w:proofErr w:type="spellStart"/>
      <w:r w:rsidRPr="00A26DE4">
        <w:rPr>
          <w:i/>
          <w:iCs/>
          <w:sz w:val="28"/>
          <w:szCs w:val="28"/>
          <w:shd w:val="clear" w:color="auto" w:fill="FFFFFF"/>
        </w:rPr>
        <w:t>một</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số</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điều</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của</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Luật</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Tổ</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chức</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Chính</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phủ</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và</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Luật</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Tổ</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chức</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chính</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quyền</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địa</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phương</w:t>
      </w:r>
      <w:proofErr w:type="spellEnd"/>
      <w:r w:rsidRPr="00A26DE4">
        <w:rPr>
          <w:i/>
          <w:iCs/>
          <w:sz w:val="28"/>
          <w:szCs w:val="28"/>
          <w:shd w:val="clear" w:color="auto" w:fill="FFFFFF"/>
        </w:rPr>
        <w:t xml:space="preserve"> </w:t>
      </w:r>
      <w:proofErr w:type="spellStart"/>
      <w:r w:rsidRPr="00A26DE4">
        <w:rPr>
          <w:i/>
          <w:iCs/>
          <w:sz w:val="28"/>
          <w:szCs w:val="28"/>
          <w:shd w:val="clear" w:color="auto" w:fill="FFFFFF"/>
        </w:rPr>
        <w:t>năm</w:t>
      </w:r>
      <w:proofErr w:type="spellEnd"/>
      <w:r w:rsidRPr="00A26DE4">
        <w:rPr>
          <w:i/>
          <w:iCs/>
          <w:sz w:val="28"/>
          <w:szCs w:val="28"/>
          <w:shd w:val="clear" w:color="auto" w:fill="FFFFFF"/>
        </w:rPr>
        <w:t xml:space="preserve"> 2019;</w:t>
      </w:r>
    </w:p>
    <w:p w14:paraId="045276B1" w14:textId="77777777" w:rsidR="00A26DE4" w:rsidRPr="00DD3055" w:rsidRDefault="00A26DE4" w:rsidP="00A26DE4">
      <w:pPr>
        <w:spacing w:before="120" w:after="120"/>
        <w:ind w:left="-288" w:right="-144" w:firstLine="567"/>
        <w:jc w:val="both"/>
        <w:rPr>
          <w:i/>
          <w:sz w:val="28"/>
          <w:szCs w:val="28"/>
        </w:rPr>
      </w:pPr>
      <w:proofErr w:type="spellStart"/>
      <w:r w:rsidRPr="00DD3055">
        <w:rPr>
          <w:i/>
          <w:sz w:val="28"/>
          <w:szCs w:val="28"/>
        </w:rPr>
        <w:t>Căn</w:t>
      </w:r>
      <w:proofErr w:type="spellEnd"/>
      <w:r w:rsidRPr="00DD3055">
        <w:rPr>
          <w:i/>
          <w:sz w:val="28"/>
          <w:szCs w:val="28"/>
        </w:rPr>
        <w:t xml:space="preserve"> </w:t>
      </w:r>
      <w:proofErr w:type="spellStart"/>
      <w:r w:rsidRPr="00DD3055">
        <w:rPr>
          <w:i/>
          <w:sz w:val="28"/>
          <w:szCs w:val="28"/>
        </w:rPr>
        <w:t>cứ</w:t>
      </w:r>
      <w:proofErr w:type="spellEnd"/>
      <w:r w:rsidRPr="00DD3055">
        <w:rPr>
          <w:i/>
          <w:sz w:val="28"/>
          <w:szCs w:val="28"/>
        </w:rPr>
        <w:t xml:space="preserve"> </w:t>
      </w:r>
      <w:proofErr w:type="spellStart"/>
      <w:r w:rsidRPr="00DD3055">
        <w:rPr>
          <w:i/>
          <w:sz w:val="28"/>
          <w:szCs w:val="28"/>
        </w:rPr>
        <w:t>các</w:t>
      </w:r>
      <w:proofErr w:type="spellEnd"/>
      <w:r w:rsidRPr="00DD3055">
        <w:rPr>
          <w:i/>
          <w:sz w:val="28"/>
          <w:szCs w:val="28"/>
        </w:rPr>
        <w:t xml:space="preserve"> </w:t>
      </w:r>
      <w:proofErr w:type="spellStart"/>
      <w:r w:rsidRPr="00DD3055">
        <w:rPr>
          <w:i/>
          <w:sz w:val="28"/>
          <w:szCs w:val="28"/>
        </w:rPr>
        <w:t>quy</w:t>
      </w:r>
      <w:proofErr w:type="spellEnd"/>
      <w:r w:rsidRPr="00DD3055">
        <w:rPr>
          <w:i/>
          <w:sz w:val="28"/>
          <w:szCs w:val="28"/>
        </w:rPr>
        <w:t xml:space="preserve"> </w:t>
      </w:r>
      <w:proofErr w:type="spellStart"/>
      <w:r w:rsidRPr="00DD3055">
        <w:rPr>
          <w:i/>
          <w:sz w:val="28"/>
          <w:szCs w:val="28"/>
        </w:rPr>
        <w:t>định</w:t>
      </w:r>
      <w:proofErr w:type="spellEnd"/>
      <w:r w:rsidRPr="00DD3055">
        <w:rPr>
          <w:i/>
          <w:sz w:val="28"/>
          <w:szCs w:val="28"/>
        </w:rPr>
        <w:t xml:space="preserve"> </w:t>
      </w:r>
      <w:proofErr w:type="spellStart"/>
      <w:r w:rsidRPr="00DD3055">
        <w:rPr>
          <w:i/>
          <w:sz w:val="28"/>
          <w:szCs w:val="28"/>
        </w:rPr>
        <w:t>của</w:t>
      </w:r>
      <w:proofErr w:type="spellEnd"/>
      <w:r w:rsidRPr="00DD3055">
        <w:rPr>
          <w:i/>
          <w:sz w:val="28"/>
          <w:szCs w:val="28"/>
        </w:rPr>
        <w:t xml:space="preserve"> </w:t>
      </w:r>
      <w:proofErr w:type="spellStart"/>
      <w:r w:rsidRPr="00DD3055">
        <w:rPr>
          <w:i/>
          <w:sz w:val="28"/>
          <w:szCs w:val="28"/>
        </w:rPr>
        <w:t>Luật</w:t>
      </w:r>
      <w:proofErr w:type="spellEnd"/>
      <w:r w:rsidRPr="00DD3055">
        <w:rPr>
          <w:i/>
          <w:sz w:val="28"/>
          <w:szCs w:val="28"/>
        </w:rPr>
        <w:t xml:space="preserve"> </w:t>
      </w:r>
      <w:proofErr w:type="spellStart"/>
      <w:r w:rsidRPr="00DD3055">
        <w:rPr>
          <w:i/>
          <w:sz w:val="28"/>
          <w:szCs w:val="28"/>
        </w:rPr>
        <w:t>Đầu</w:t>
      </w:r>
      <w:proofErr w:type="spellEnd"/>
      <w:r w:rsidRPr="00DD3055">
        <w:rPr>
          <w:i/>
          <w:sz w:val="28"/>
          <w:szCs w:val="28"/>
        </w:rPr>
        <w:t xml:space="preserve"> </w:t>
      </w:r>
      <w:proofErr w:type="spellStart"/>
      <w:r w:rsidRPr="00DD3055">
        <w:rPr>
          <w:i/>
          <w:sz w:val="28"/>
          <w:szCs w:val="28"/>
        </w:rPr>
        <w:t>tư</w:t>
      </w:r>
      <w:proofErr w:type="spellEnd"/>
      <w:r w:rsidRPr="00DD3055">
        <w:rPr>
          <w:i/>
          <w:sz w:val="28"/>
          <w:szCs w:val="28"/>
        </w:rPr>
        <w:t xml:space="preserve"> </w:t>
      </w:r>
      <w:proofErr w:type="spellStart"/>
      <w:r w:rsidRPr="00DD3055">
        <w:rPr>
          <w:i/>
          <w:sz w:val="28"/>
          <w:szCs w:val="28"/>
        </w:rPr>
        <w:t>công</w:t>
      </w:r>
      <w:proofErr w:type="spellEnd"/>
      <w:r w:rsidRPr="00DD3055">
        <w:rPr>
          <w:i/>
          <w:sz w:val="28"/>
          <w:szCs w:val="28"/>
        </w:rPr>
        <w:t xml:space="preserve">; </w:t>
      </w:r>
      <w:proofErr w:type="spellStart"/>
      <w:r w:rsidRPr="00DD3055">
        <w:rPr>
          <w:i/>
          <w:sz w:val="28"/>
          <w:szCs w:val="28"/>
        </w:rPr>
        <w:t>Luật</w:t>
      </w:r>
      <w:proofErr w:type="spellEnd"/>
      <w:r w:rsidRPr="00DD3055">
        <w:rPr>
          <w:i/>
          <w:sz w:val="28"/>
          <w:szCs w:val="28"/>
        </w:rPr>
        <w:t xml:space="preserve"> Ngân </w:t>
      </w:r>
      <w:proofErr w:type="spellStart"/>
      <w:r w:rsidRPr="00DD3055">
        <w:rPr>
          <w:i/>
          <w:sz w:val="28"/>
          <w:szCs w:val="28"/>
        </w:rPr>
        <w:t>sách</w:t>
      </w:r>
      <w:proofErr w:type="spellEnd"/>
      <w:r w:rsidRPr="00DD3055">
        <w:rPr>
          <w:i/>
          <w:sz w:val="28"/>
          <w:szCs w:val="28"/>
        </w:rPr>
        <w:t xml:space="preserve"> </w:t>
      </w:r>
      <w:proofErr w:type="spellStart"/>
      <w:r w:rsidRPr="00DD3055">
        <w:rPr>
          <w:i/>
          <w:sz w:val="28"/>
          <w:szCs w:val="28"/>
        </w:rPr>
        <w:t>nhà</w:t>
      </w:r>
      <w:proofErr w:type="spellEnd"/>
      <w:r w:rsidRPr="00DD3055">
        <w:rPr>
          <w:i/>
          <w:sz w:val="28"/>
          <w:szCs w:val="28"/>
        </w:rPr>
        <w:t xml:space="preserve"> </w:t>
      </w:r>
      <w:proofErr w:type="spellStart"/>
      <w:r w:rsidRPr="00DD3055">
        <w:rPr>
          <w:i/>
          <w:sz w:val="28"/>
          <w:szCs w:val="28"/>
        </w:rPr>
        <w:t>nước</w:t>
      </w:r>
      <w:proofErr w:type="spellEnd"/>
      <w:r w:rsidRPr="00DD3055">
        <w:rPr>
          <w:i/>
          <w:sz w:val="28"/>
          <w:szCs w:val="28"/>
        </w:rPr>
        <w:t xml:space="preserve"> (NSNN), </w:t>
      </w:r>
      <w:proofErr w:type="spellStart"/>
      <w:r w:rsidRPr="00DD3055">
        <w:rPr>
          <w:i/>
          <w:sz w:val="28"/>
          <w:szCs w:val="28"/>
        </w:rPr>
        <w:t>các</w:t>
      </w:r>
      <w:proofErr w:type="spellEnd"/>
      <w:r w:rsidRPr="00DD3055">
        <w:rPr>
          <w:i/>
          <w:sz w:val="28"/>
          <w:szCs w:val="28"/>
        </w:rPr>
        <w:t xml:space="preserve"> </w:t>
      </w:r>
      <w:proofErr w:type="spellStart"/>
      <w:r w:rsidRPr="00DD3055">
        <w:rPr>
          <w:i/>
          <w:sz w:val="28"/>
          <w:szCs w:val="28"/>
        </w:rPr>
        <w:t>Nghị</w:t>
      </w:r>
      <w:proofErr w:type="spellEnd"/>
      <w:r w:rsidRPr="00DD3055">
        <w:rPr>
          <w:i/>
          <w:sz w:val="28"/>
          <w:szCs w:val="28"/>
        </w:rPr>
        <w:t xml:space="preserve"> </w:t>
      </w:r>
      <w:proofErr w:type="spellStart"/>
      <w:r w:rsidRPr="00DD3055">
        <w:rPr>
          <w:i/>
          <w:sz w:val="28"/>
          <w:szCs w:val="28"/>
        </w:rPr>
        <w:t>định</w:t>
      </w:r>
      <w:proofErr w:type="spellEnd"/>
      <w:r w:rsidRPr="00DD3055">
        <w:rPr>
          <w:i/>
          <w:sz w:val="28"/>
          <w:szCs w:val="28"/>
        </w:rPr>
        <w:t xml:space="preserve"> </w:t>
      </w:r>
      <w:proofErr w:type="spellStart"/>
      <w:r w:rsidRPr="00DD3055">
        <w:rPr>
          <w:i/>
          <w:sz w:val="28"/>
          <w:szCs w:val="28"/>
        </w:rPr>
        <w:t>của</w:t>
      </w:r>
      <w:proofErr w:type="spellEnd"/>
      <w:r w:rsidRPr="00DD3055">
        <w:rPr>
          <w:i/>
          <w:sz w:val="28"/>
          <w:szCs w:val="28"/>
        </w:rPr>
        <w:t xml:space="preserve"> </w:t>
      </w:r>
      <w:proofErr w:type="spellStart"/>
      <w:r w:rsidRPr="00DD3055">
        <w:rPr>
          <w:i/>
          <w:sz w:val="28"/>
          <w:szCs w:val="28"/>
        </w:rPr>
        <w:t>Chính</w:t>
      </w:r>
      <w:proofErr w:type="spellEnd"/>
      <w:r w:rsidRPr="00DD3055">
        <w:rPr>
          <w:i/>
          <w:sz w:val="28"/>
          <w:szCs w:val="28"/>
        </w:rPr>
        <w:t xml:space="preserve"> </w:t>
      </w:r>
      <w:proofErr w:type="spellStart"/>
      <w:r w:rsidRPr="00DD3055">
        <w:rPr>
          <w:i/>
          <w:sz w:val="28"/>
          <w:szCs w:val="28"/>
        </w:rPr>
        <w:t>phủ</w:t>
      </w:r>
      <w:proofErr w:type="spellEnd"/>
      <w:r w:rsidRPr="00DD3055">
        <w:rPr>
          <w:i/>
          <w:sz w:val="28"/>
          <w:szCs w:val="28"/>
        </w:rPr>
        <w:t xml:space="preserve"> </w:t>
      </w:r>
      <w:proofErr w:type="spellStart"/>
      <w:r w:rsidRPr="00DD3055">
        <w:rPr>
          <w:i/>
          <w:sz w:val="28"/>
          <w:szCs w:val="28"/>
        </w:rPr>
        <w:t>hướng</w:t>
      </w:r>
      <w:proofErr w:type="spellEnd"/>
      <w:r w:rsidRPr="00DD3055">
        <w:rPr>
          <w:i/>
          <w:sz w:val="28"/>
          <w:szCs w:val="28"/>
        </w:rPr>
        <w:t xml:space="preserve"> </w:t>
      </w:r>
      <w:proofErr w:type="spellStart"/>
      <w:r w:rsidRPr="00DD3055">
        <w:rPr>
          <w:i/>
          <w:sz w:val="28"/>
          <w:szCs w:val="28"/>
        </w:rPr>
        <w:t>dẫn</w:t>
      </w:r>
      <w:proofErr w:type="spellEnd"/>
      <w:r w:rsidRPr="00DD3055">
        <w:rPr>
          <w:i/>
          <w:sz w:val="28"/>
          <w:szCs w:val="28"/>
        </w:rPr>
        <w:t xml:space="preserve"> </w:t>
      </w:r>
      <w:proofErr w:type="spellStart"/>
      <w:r w:rsidRPr="00DD3055">
        <w:rPr>
          <w:i/>
          <w:sz w:val="28"/>
          <w:szCs w:val="28"/>
        </w:rPr>
        <w:t>thi</w:t>
      </w:r>
      <w:proofErr w:type="spellEnd"/>
      <w:r w:rsidRPr="00DD3055">
        <w:rPr>
          <w:i/>
          <w:sz w:val="28"/>
          <w:szCs w:val="28"/>
        </w:rPr>
        <w:t xml:space="preserve"> </w:t>
      </w:r>
      <w:proofErr w:type="spellStart"/>
      <w:r w:rsidRPr="00DD3055">
        <w:rPr>
          <w:i/>
          <w:sz w:val="28"/>
          <w:szCs w:val="28"/>
        </w:rPr>
        <w:t>hành</w:t>
      </w:r>
      <w:proofErr w:type="spellEnd"/>
      <w:r w:rsidRPr="00DD3055">
        <w:rPr>
          <w:i/>
          <w:sz w:val="28"/>
          <w:szCs w:val="28"/>
        </w:rPr>
        <w:t xml:space="preserve"> </w:t>
      </w:r>
      <w:proofErr w:type="spellStart"/>
      <w:r w:rsidRPr="00DD3055">
        <w:rPr>
          <w:i/>
          <w:sz w:val="28"/>
          <w:szCs w:val="28"/>
        </w:rPr>
        <w:t>Luật</w:t>
      </w:r>
      <w:proofErr w:type="spellEnd"/>
      <w:r w:rsidRPr="00DD3055">
        <w:rPr>
          <w:i/>
          <w:sz w:val="28"/>
          <w:szCs w:val="28"/>
        </w:rPr>
        <w:t xml:space="preserve"> </w:t>
      </w:r>
      <w:proofErr w:type="spellStart"/>
      <w:r w:rsidRPr="00DD3055">
        <w:rPr>
          <w:i/>
          <w:sz w:val="28"/>
          <w:szCs w:val="28"/>
        </w:rPr>
        <w:t>Đầu</w:t>
      </w:r>
      <w:proofErr w:type="spellEnd"/>
      <w:r w:rsidRPr="00DD3055">
        <w:rPr>
          <w:i/>
          <w:sz w:val="28"/>
          <w:szCs w:val="28"/>
        </w:rPr>
        <w:t xml:space="preserve"> </w:t>
      </w:r>
      <w:proofErr w:type="spellStart"/>
      <w:r w:rsidRPr="00DD3055">
        <w:rPr>
          <w:i/>
          <w:sz w:val="28"/>
          <w:szCs w:val="28"/>
        </w:rPr>
        <w:t>tư</w:t>
      </w:r>
      <w:proofErr w:type="spellEnd"/>
      <w:r w:rsidRPr="00DD3055">
        <w:rPr>
          <w:i/>
          <w:sz w:val="28"/>
          <w:szCs w:val="28"/>
        </w:rPr>
        <w:t xml:space="preserve"> </w:t>
      </w:r>
      <w:proofErr w:type="spellStart"/>
      <w:r w:rsidRPr="00DD3055">
        <w:rPr>
          <w:i/>
          <w:sz w:val="28"/>
          <w:szCs w:val="28"/>
        </w:rPr>
        <w:t>công</w:t>
      </w:r>
      <w:proofErr w:type="spellEnd"/>
      <w:r w:rsidRPr="00DD3055">
        <w:rPr>
          <w:i/>
          <w:sz w:val="28"/>
          <w:szCs w:val="28"/>
        </w:rPr>
        <w:t xml:space="preserve"> </w:t>
      </w:r>
      <w:proofErr w:type="spellStart"/>
      <w:r w:rsidRPr="00DD3055">
        <w:rPr>
          <w:i/>
          <w:sz w:val="28"/>
          <w:szCs w:val="28"/>
        </w:rPr>
        <w:t>và</w:t>
      </w:r>
      <w:proofErr w:type="spellEnd"/>
      <w:r w:rsidRPr="00DD3055">
        <w:rPr>
          <w:i/>
          <w:sz w:val="28"/>
          <w:szCs w:val="28"/>
        </w:rPr>
        <w:t xml:space="preserve"> </w:t>
      </w:r>
      <w:proofErr w:type="spellStart"/>
      <w:r w:rsidRPr="00DD3055">
        <w:rPr>
          <w:i/>
          <w:sz w:val="28"/>
          <w:szCs w:val="28"/>
        </w:rPr>
        <w:t>Luật</w:t>
      </w:r>
      <w:proofErr w:type="spellEnd"/>
      <w:r w:rsidRPr="00DD3055">
        <w:rPr>
          <w:i/>
          <w:sz w:val="28"/>
          <w:szCs w:val="28"/>
        </w:rPr>
        <w:t xml:space="preserve"> NSNN;</w:t>
      </w:r>
    </w:p>
    <w:p w14:paraId="578B65F6" w14:textId="77777777" w:rsidR="00A26DE4" w:rsidRPr="00DD3055" w:rsidRDefault="00A26DE4" w:rsidP="00A26DE4">
      <w:pPr>
        <w:spacing w:before="120" w:after="120"/>
        <w:ind w:left="-288" w:right="-144" w:firstLine="567"/>
        <w:jc w:val="both"/>
        <w:rPr>
          <w:i/>
          <w:sz w:val="28"/>
          <w:szCs w:val="28"/>
        </w:rPr>
      </w:pPr>
      <w:proofErr w:type="spellStart"/>
      <w:r w:rsidRPr="00DD3055">
        <w:rPr>
          <w:i/>
          <w:sz w:val="28"/>
          <w:szCs w:val="28"/>
        </w:rPr>
        <w:t>Căn</w:t>
      </w:r>
      <w:proofErr w:type="spellEnd"/>
      <w:r w:rsidRPr="00DD3055">
        <w:rPr>
          <w:i/>
          <w:sz w:val="28"/>
          <w:szCs w:val="28"/>
        </w:rPr>
        <w:t xml:space="preserve"> </w:t>
      </w:r>
      <w:proofErr w:type="spellStart"/>
      <w:r w:rsidRPr="00DD3055">
        <w:rPr>
          <w:i/>
          <w:sz w:val="28"/>
          <w:szCs w:val="28"/>
        </w:rPr>
        <w:t>cứ</w:t>
      </w:r>
      <w:proofErr w:type="spellEnd"/>
      <w:r w:rsidRPr="00DD3055">
        <w:rPr>
          <w:i/>
          <w:sz w:val="28"/>
          <w:szCs w:val="28"/>
        </w:rPr>
        <w:t xml:space="preserve"> </w:t>
      </w:r>
      <w:proofErr w:type="spellStart"/>
      <w:r w:rsidRPr="00DD3055">
        <w:rPr>
          <w:i/>
          <w:sz w:val="28"/>
          <w:szCs w:val="28"/>
        </w:rPr>
        <w:t>Chỉ</w:t>
      </w:r>
      <w:proofErr w:type="spellEnd"/>
      <w:r w:rsidRPr="00DD3055">
        <w:rPr>
          <w:i/>
          <w:sz w:val="28"/>
          <w:szCs w:val="28"/>
        </w:rPr>
        <w:t xml:space="preserve"> </w:t>
      </w:r>
      <w:proofErr w:type="spellStart"/>
      <w:r w:rsidRPr="00DD3055">
        <w:rPr>
          <w:i/>
          <w:sz w:val="28"/>
          <w:szCs w:val="28"/>
        </w:rPr>
        <w:t>thị</w:t>
      </w:r>
      <w:proofErr w:type="spellEnd"/>
      <w:r w:rsidRPr="00DD3055">
        <w:rPr>
          <w:i/>
          <w:sz w:val="28"/>
          <w:szCs w:val="28"/>
        </w:rPr>
        <w:t xml:space="preserve"> </w:t>
      </w:r>
      <w:proofErr w:type="spellStart"/>
      <w:r w:rsidRPr="00DD3055">
        <w:rPr>
          <w:i/>
          <w:sz w:val="28"/>
          <w:szCs w:val="28"/>
        </w:rPr>
        <w:t>số</w:t>
      </w:r>
      <w:proofErr w:type="spellEnd"/>
      <w:r w:rsidRPr="00DD3055">
        <w:rPr>
          <w:i/>
          <w:sz w:val="28"/>
          <w:szCs w:val="28"/>
        </w:rPr>
        <w:t xml:space="preserve"> 17/CT-</w:t>
      </w:r>
      <w:proofErr w:type="spellStart"/>
      <w:r w:rsidRPr="00DD3055">
        <w:rPr>
          <w:i/>
          <w:sz w:val="28"/>
          <w:szCs w:val="28"/>
        </w:rPr>
        <w:t>TTg</w:t>
      </w:r>
      <w:proofErr w:type="spellEnd"/>
      <w:r w:rsidRPr="00DD3055">
        <w:rPr>
          <w:i/>
          <w:sz w:val="28"/>
          <w:szCs w:val="28"/>
        </w:rPr>
        <w:t xml:space="preserve"> </w:t>
      </w:r>
      <w:proofErr w:type="spellStart"/>
      <w:r w:rsidRPr="00DD3055">
        <w:rPr>
          <w:i/>
          <w:sz w:val="28"/>
          <w:szCs w:val="28"/>
        </w:rPr>
        <w:t>ngày</w:t>
      </w:r>
      <w:proofErr w:type="spellEnd"/>
      <w:r w:rsidRPr="00DD3055">
        <w:rPr>
          <w:i/>
          <w:sz w:val="28"/>
          <w:szCs w:val="28"/>
        </w:rPr>
        <w:t xml:space="preserve"> 22/5/2024 </w:t>
      </w:r>
      <w:proofErr w:type="spellStart"/>
      <w:r w:rsidRPr="00DD3055">
        <w:rPr>
          <w:i/>
          <w:sz w:val="28"/>
          <w:szCs w:val="28"/>
        </w:rPr>
        <w:t>của</w:t>
      </w:r>
      <w:proofErr w:type="spellEnd"/>
      <w:r w:rsidRPr="00DD3055">
        <w:rPr>
          <w:i/>
          <w:sz w:val="28"/>
          <w:szCs w:val="28"/>
        </w:rPr>
        <w:t xml:space="preserve"> </w:t>
      </w:r>
      <w:proofErr w:type="spellStart"/>
      <w:r w:rsidRPr="00DD3055">
        <w:rPr>
          <w:i/>
          <w:sz w:val="28"/>
          <w:szCs w:val="28"/>
        </w:rPr>
        <w:t>Thủ</w:t>
      </w:r>
      <w:proofErr w:type="spellEnd"/>
      <w:r w:rsidRPr="00DD3055">
        <w:rPr>
          <w:i/>
          <w:sz w:val="28"/>
          <w:szCs w:val="28"/>
        </w:rPr>
        <w:t xml:space="preserve"> </w:t>
      </w:r>
      <w:proofErr w:type="spellStart"/>
      <w:r w:rsidRPr="00DD3055">
        <w:rPr>
          <w:i/>
          <w:sz w:val="28"/>
          <w:szCs w:val="28"/>
        </w:rPr>
        <w:t>tướng</w:t>
      </w:r>
      <w:proofErr w:type="spellEnd"/>
      <w:r w:rsidRPr="00DD3055">
        <w:rPr>
          <w:i/>
          <w:sz w:val="28"/>
          <w:szCs w:val="28"/>
        </w:rPr>
        <w:t xml:space="preserve"> </w:t>
      </w:r>
      <w:proofErr w:type="spellStart"/>
      <w:r w:rsidRPr="00DD3055">
        <w:rPr>
          <w:i/>
          <w:sz w:val="28"/>
          <w:szCs w:val="28"/>
        </w:rPr>
        <w:t>Chính</w:t>
      </w:r>
      <w:proofErr w:type="spellEnd"/>
      <w:r w:rsidRPr="00DD3055">
        <w:rPr>
          <w:i/>
          <w:sz w:val="28"/>
          <w:szCs w:val="28"/>
        </w:rPr>
        <w:t xml:space="preserve"> </w:t>
      </w:r>
      <w:proofErr w:type="spellStart"/>
      <w:r w:rsidRPr="00DD3055">
        <w:rPr>
          <w:i/>
          <w:sz w:val="28"/>
          <w:szCs w:val="28"/>
        </w:rPr>
        <w:t>phủ</w:t>
      </w:r>
      <w:proofErr w:type="spellEnd"/>
      <w:r w:rsidRPr="00DD3055">
        <w:rPr>
          <w:i/>
          <w:sz w:val="28"/>
          <w:szCs w:val="28"/>
        </w:rPr>
        <w:t xml:space="preserve"> </w:t>
      </w:r>
      <w:proofErr w:type="spellStart"/>
      <w:r w:rsidRPr="00DD3055">
        <w:rPr>
          <w:i/>
          <w:sz w:val="28"/>
          <w:szCs w:val="28"/>
        </w:rPr>
        <w:t>về</w:t>
      </w:r>
      <w:proofErr w:type="spellEnd"/>
      <w:r w:rsidRPr="00DD3055">
        <w:rPr>
          <w:i/>
          <w:sz w:val="28"/>
          <w:szCs w:val="28"/>
        </w:rPr>
        <w:t xml:space="preserve"> </w:t>
      </w:r>
      <w:proofErr w:type="spellStart"/>
      <w:r w:rsidRPr="00DD3055">
        <w:rPr>
          <w:i/>
          <w:sz w:val="28"/>
          <w:szCs w:val="28"/>
        </w:rPr>
        <w:t>xây</w:t>
      </w:r>
      <w:proofErr w:type="spellEnd"/>
      <w:r w:rsidRPr="00DD3055">
        <w:rPr>
          <w:i/>
          <w:sz w:val="28"/>
          <w:szCs w:val="28"/>
        </w:rPr>
        <w:t xml:space="preserve"> </w:t>
      </w:r>
      <w:proofErr w:type="spellStart"/>
      <w:r w:rsidRPr="00DD3055">
        <w:rPr>
          <w:i/>
          <w:sz w:val="28"/>
          <w:szCs w:val="28"/>
        </w:rPr>
        <w:t>dựng</w:t>
      </w:r>
      <w:proofErr w:type="spellEnd"/>
      <w:r w:rsidRPr="00DD3055">
        <w:rPr>
          <w:i/>
          <w:sz w:val="28"/>
          <w:szCs w:val="28"/>
        </w:rPr>
        <w:t xml:space="preserve"> </w:t>
      </w:r>
      <w:proofErr w:type="spellStart"/>
      <w:r w:rsidRPr="00DD3055">
        <w:rPr>
          <w:i/>
          <w:sz w:val="28"/>
          <w:szCs w:val="28"/>
        </w:rPr>
        <w:t>Kế</w:t>
      </w:r>
      <w:proofErr w:type="spellEnd"/>
      <w:r w:rsidRPr="00DD3055">
        <w:rPr>
          <w:i/>
          <w:sz w:val="28"/>
          <w:szCs w:val="28"/>
        </w:rPr>
        <w:t xml:space="preserve"> </w:t>
      </w:r>
      <w:proofErr w:type="spellStart"/>
      <w:r w:rsidRPr="00DD3055">
        <w:rPr>
          <w:i/>
          <w:sz w:val="28"/>
          <w:szCs w:val="28"/>
        </w:rPr>
        <w:t>hoạch</w:t>
      </w:r>
      <w:proofErr w:type="spellEnd"/>
      <w:r w:rsidRPr="00DD3055">
        <w:rPr>
          <w:i/>
          <w:sz w:val="28"/>
          <w:szCs w:val="28"/>
        </w:rPr>
        <w:t xml:space="preserve"> </w:t>
      </w:r>
      <w:proofErr w:type="spellStart"/>
      <w:r w:rsidRPr="00DD3055">
        <w:rPr>
          <w:i/>
          <w:sz w:val="28"/>
          <w:szCs w:val="28"/>
        </w:rPr>
        <w:t>phát</w:t>
      </w:r>
      <w:proofErr w:type="spellEnd"/>
      <w:r w:rsidRPr="00DD3055">
        <w:rPr>
          <w:i/>
          <w:sz w:val="28"/>
          <w:szCs w:val="28"/>
        </w:rPr>
        <w:t xml:space="preserve"> </w:t>
      </w:r>
      <w:proofErr w:type="spellStart"/>
      <w:r w:rsidRPr="00DD3055">
        <w:rPr>
          <w:i/>
          <w:sz w:val="28"/>
          <w:szCs w:val="28"/>
        </w:rPr>
        <w:t>triển</w:t>
      </w:r>
      <w:proofErr w:type="spellEnd"/>
      <w:r w:rsidRPr="00DD3055">
        <w:rPr>
          <w:i/>
          <w:sz w:val="28"/>
          <w:szCs w:val="28"/>
        </w:rPr>
        <w:t xml:space="preserve"> </w:t>
      </w:r>
      <w:proofErr w:type="spellStart"/>
      <w:r w:rsidRPr="00DD3055">
        <w:rPr>
          <w:i/>
          <w:sz w:val="28"/>
          <w:szCs w:val="28"/>
        </w:rPr>
        <w:t>kinh</w:t>
      </w:r>
      <w:proofErr w:type="spellEnd"/>
      <w:r w:rsidRPr="00DD3055">
        <w:rPr>
          <w:i/>
          <w:sz w:val="28"/>
          <w:szCs w:val="28"/>
        </w:rPr>
        <w:t xml:space="preserve"> </w:t>
      </w:r>
      <w:proofErr w:type="spellStart"/>
      <w:r w:rsidRPr="00DD3055">
        <w:rPr>
          <w:i/>
          <w:sz w:val="28"/>
          <w:szCs w:val="28"/>
        </w:rPr>
        <w:t>tế</w:t>
      </w:r>
      <w:proofErr w:type="spellEnd"/>
      <w:r w:rsidRPr="00DD3055">
        <w:rPr>
          <w:i/>
          <w:sz w:val="28"/>
          <w:szCs w:val="28"/>
        </w:rPr>
        <w:t xml:space="preserve"> - </w:t>
      </w:r>
      <w:proofErr w:type="spellStart"/>
      <w:r w:rsidRPr="00DD3055">
        <w:rPr>
          <w:i/>
          <w:sz w:val="28"/>
          <w:szCs w:val="28"/>
        </w:rPr>
        <w:t>xã</w:t>
      </w:r>
      <w:proofErr w:type="spellEnd"/>
      <w:r w:rsidRPr="00DD3055">
        <w:rPr>
          <w:i/>
          <w:sz w:val="28"/>
          <w:szCs w:val="28"/>
        </w:rPr>
        <w:t xml:space="preserve"> </w:t>
      </w:r>
      <w:proofErr w:type="spellStart"/>
      <w:r w:rsidRPr="00DD3055">
        <w:rPr>
          <w:i/>
          <w:sz w:val="28"/>
          <w:szCs w:val="28"/>
        </w:rPr>
        <w:t>hội</w:t>
      </w:r>
      <w:proofErr w:type="spellEnd"/>
      <w:r w:rsidRPr="00DD3055">
        <w:rPr>
          <w:i/>
          <w:sz w:val="28"/>
          <w:szCs w:val="28"/>
        </w:rPr>
        <w:t xml:space="preserve"> </w:t>
      </w:r>
      <w:proofErr w:type="spellStart"/>
      <w:r w:rsidRPr="00DD3055">
        <w:rPr>
          <w:i/>
          <w:sz w:val="28"/>
          <w:szCs w:val="28"/>
        </w:rPr>
        <w:t>và</w:t>
      </w:r>
      <w:proofErr w:type="spellEnd"/>
      <w:r w:rsidRPr="00DD3055">
        <w:rPr>
          <w:i/>
          <w:sz w:val="28"/>
          <w:szCs w:val="28"/>
        </w:rPr>
        <w:t xml:space="preserve"> </w:t>
      </w:r>
      <w:proofErr w:type="spellStart"/>
      <w:r w:rsidRPr="00DD3055">
        <w:rPr>
          <w:i/>
          <w:sz w:val="28"/>
          <w:szCs w:val="28"/>
        </w:rPr>
        <w:t>Dự</w:t>
      </w:r>
      <w:proofErr w:type="spellEnd"/>
      <w:r w:rsidRPr="00DD3055">
        <w:rPr>
          <w:i/>
          <w:sz w:val="28"/>
          <w:szCs w:val="28"/>
        </w:rPr>
        <w:t xml:space="preserve"> </w:t>
      </w:r>
      <w:proofErr w:type="spellStart"/>
      <w:r w:rsidRPr="00DD3055">
        <w:rPr>
          <w:i/>
          <w:sz w:val="28"/>
          <w:szCs w:val="28"/>
        </w:rPr>
        <w:t>toán</w:t>
      </w:r>
      <w:proofErr w:type="spellEnd"/>
      <w:r w:rsidRPr="00DD3055">
        <w:rPr>
          <w:i/>
          <w:sz w:val="28"/>
          <w:szCs w:val="28"/>
        </w:rPr>
        <w:t xml:space="preserve"> </w:t>
      </w:r>
      <w:proofErr w:type="spellStart"/>
      <w:r w:rsidRPr="00DD3055">
        <w:rPr>
          <w:i/>
          <w:sz w:val="28"/>
          <w:szCs w:val="28"/>
        </w:rPr>
        <w:t>ngân</w:t>
      </w:r>
      <w:proofErr w:type="spellEnd"/>
      <w:r w:rsidRPr="00DD3055">
        <w:rPr>
          <w:i/>
          <w:sz w:val="28"/>
          <w:szCs w:val="28"/>
        </w:rPr>
        <w:t xml:space="preserve"> </w:t>
      </w:r>
      <w:proofErr w:type="spellStart"/>
      <w:r w:rsidRPr="00DD3055">
        <w:rPr>
          <w:i/>
          <w:sz w:val="28"/>
          <w:szCs w:val="28"/>
        </w:rPr>
        <w:t>sách</w:t>
      </w:r>
      <w:proofErr w:type="spellEnd"/>
      <w:r w:rsidRPr="00DD3055">
        <w:rPr>
          <w:i/>
          <w:sz w:val="28"/>
          <w:szCs w:val="28"/>
        </w:rPr>
        <w:t xml:space="preserve"> </w:t>
      </w:r>
      <w:proofErr w:type="spellStart"/>
      <w:r w:rsidRPr="00DD3055">
        <w:rPr>
          <w:i/>
          <w:sz w:val="28"/>
          <w:szCs w:val="28"/>
        </w:rPr>
        <w:t>nhà</w:t>
      </w:r>
      <w:proofErr w:type="spellEnd"/>
      <w:r w:rsidRPr="00DD3055">
        <w:rPr>
          <w:i/>
          <w:sz w:val="28"/>
          <w:szCs w:val="28"/>
        </w:rPr>
        <w:t xml:space="preserve"> </w:t>
      </w:r>
      <w:proofErr w:type="spellStart"/>
      <w:r w:rsidRPr="00DD3055">
        <w:rPr>
          <w:i/>
          <w:sz w:val="28"/>
          <w:szCs w:val="28"/>
        </w:rPr>
        <w:t>nước</w:t>
      </w:r>
      <w:proofErr w:type="spellEnd"/>
      <w:r w:rsidRPr="00DD3055">
        <w:rPr>
          <w:i/>
          <w:sz w:val="28"/>
          <w:szCs w:val="28"/>
        </w:rPr>
        <w:t xml:space="preserve"> </w:t>
      </w:r>
      <w:proofErr w:type="spellStart"/>
      <w:r w:rsidRPr="00DD3055">
        <w:rPr>
          <w:i/>
          <w:sz w:val="28"/>
          <w:szCs w:val="28"/>
        </w:rPr>
        <w:t>năm</w:t>
      </w:r>
      <w:proofErr w:type="spellEnd"/>
      <w:r w:rsidRPr="00DD3055">
        <w:rPr>
          <w:i/>
          <w:sz w:val="28"/>
          <w:szCs w:val="28"/>
        </w:rPr>
        <w:t xml:space="preserve"> 2025; </w:t>
      </w:r>
    </w:p>
    <w:p w14:paraId="19D38402" w14:textId="77777777" w:rsidR="00A26DE4" w:rsidRPr="00DD3055" w:rsidRDefault="00A26DE4" w:rsidP="00A26DE4">
      <w:pPr>
        <w:spacing w:before="120" w:after="120"/>
        <w:ind w:left="-288" w:right="-144" w:firstLine="567"/>
        <w:jc w:val="both"/>
        <w:rPr>
          <w:i/>
          <w:sz w:val="28"/>
          <w:szCs w:val="28"/>
        </w:rPr>
      </w:pPr>
      <w:r w:rsidRPr="00DD3055">
        <w:rPr>
          <w:i/>
          <w:sz w:val="28"/>
          <w:szCs w:val="28"/>
        </w:rPr>
        <w:t xml:space="preserve">Công </w:t>
      </w:r>
      <w:proofErr w:type="spellStart"/>
      <w:r w:rsidRPr="00DD3055">
        <w:rPr>
          <w:i/>
          <w:sz w:val="28"/>
          <w:szCs w:val="28"/>
        </w:rPr>
        <w:t>văn</w:t>
      </w:r>
      <w:proofErr w:type="spellEnd"/>
      <w:r w:rsidRPr="00DD3055">
        <w:rPr>
          <w:i/>
          <w:sz w:val="28"/>
          <w:szCs w:val="28"/>
        </w:rPr>
        <w:t xml:space="preserve"> </w:t>
      </w:r>
      <w:proofErr w:type="spellStart"/>
      <w:r w:rsidRPr="00DD3055">
        <w:rPr>
          <w:i/>
          <w:sz w:val="28"/>
          <w:szCs w:val="28"/>
        </w:rPr>
        <w:t>số</w:t>
      </w:r>
      <w:proofErr w:type="spellEnd"/>
      <w:r w:rsidRPr="00DD3055">
        <w:rPr>
          <w:i/>
          <w:sz w:val="28"/>
          <w:szCs w:val="28"/>
        </w:rPr>
        <w:t xml:space="preserve"> 4488/BKHĐT - TH </w:t>
      </w:r>
      <w:proofErr w:type="spellStart"/>
      <w:r w:rsidRPr="00DD3055">
        <w:rPr>
          <w:i/>
          <w:sz w:val="28"/>
          <w:szCs w:val="28"/>
        </w:rPr>
        <w:t>ngày</w:t>
      </w:r>
      <w:proofErr w:type="spellEnd"/>
      <w:r w:rsidRPr="00DD3055">
        <w:rPr>
          <w:i/>
          <w:sz w:val="28"/>
          <w:szCs w:val="28"/>
        </w:rPr>
        <w:t xml:space="preserve"> 11/6/2024 </w:t>
      </w:r>
      <w:proofErr w:type="spellStart"/>
      <w:r w:rsidRPr="00DD3055">
        <w:rPr>
          <w:i/>
          <w:sz w:val="28"/>
          <w:szCs w:val="28"/>
        </w:rPr>
        <w:t>của</w:t>
      </w:r>
      <w:proofErr w:type="spellEnd"/>
      <w:r w:rsidRPr="00DD3055">
        <w:rPr>
          <w:i/>
          <w:sz w:val="28"/>
          <w:szCs w:val="28"/>
        </w:rPr>
        <w:t xml:space="preserve"> </w:t>
      </w:r>
      <w:proofErr w:type="spellStart"/>
      <w:r w:rsidRPr="00DD3055">
        <w:rPr>
          <w:i/>
          <w:sz w:val="28"/>
          <w:szCs w:val="28"/>
        </w:rPr>
        <w:t>Bộ</w:t>
      </w:r>
      <w:proofErr w:type="spellEnd"/>
      <w:r w:rsidRPr="00DD3055">
        <w:rPr>
          <w:i/>
          <w:sz w:val="28"/>
          <w:szCs w:val="28"/>
        </w:rPr>
        <w:t xml:space="preserve"> </w:t>
      </w:r>
      <w:proofErr w:type="spellStart"/>
      <w:r w:rsidRPr="00DD3055">
        <w:rPr>
          <w:i/>
          <w:sz w:val="28"/>
          <w:szCs w:val="28"/>
        </w:rPr>
        <w:t>Kế</w:t>
      </w:r>
      <w:proofErr w:type="spellEnd"/>
      <w:r w:rsidRPr="00DD3055">
        <w:rPr>
          <w:i/>
          <w:sz w:val="28"/>
          <w:szCs w:val="28"/>
        </w:rPr>
        <w:t xml:space="preserve"> </w:t>
      </w:r>
      <w:proofErr w:type="spellStart"/>
      <w:r w:rsidRPr="00DD3055">
        <w:rPr>
          <w:i/>
          <w:sz w:val="28"/>
          <w:szCs w:val="28"/>
        </w:rPr>
        <w:t>hoạch</w:t>
      </w:r>
      <w:proofErr w:type="spellEnd"/>
      <w:r w:rsidRPr="00DD3055">
        <w:rPr>
          <w:i/>
          <w:sz w:val="28"/>
          <w:szCs w:val="28"/>
        </w:rPr>
        <w:t xml:space="preserve"> </w:t>
      </w:r>
      <w:proofErr w:type="spellStart"/>
      <w:r w:rsidRPr="00DD3055">
        <w:rPr>
          <w:i/>
          <w:sz w:val="28"/>
          <w:szCs w:val="28"/>
        </w:rPr>
        <w:t>và</w:t>
      </w:r>
      <w:proofErr w:type="spellEnd"/>
      <w:r w:rsidRPr="00DD3055">
        <w:rPr>
          <w:i/>
          <w:sz w:val="28"/>
          <w:szCs w:val="28"/>
        </w:rPr>
        <w:t xml:space="preserve"> </w:t>
      </w:r>
      <w:proofErr w:type="spellStart"/>
      <w:r w:rsidRPr="00DD3055">
        <w:rPr>
          <w:i/>
          <w:sz w:val="28"/>
          <w:szCs w:val="28"/>
        </w:rPr>
        <w:t>Đầu</w:t>
      </w:r>
      <w:proofErr w:type="spellEnd"/>
      <w:r w:rsidRPr="00DD3055">
        <w:rPr>
          <w:i/>
          <w:sz w:val="28"/>
          <w:szCs w:val="28"/>
        </w:rPr>
        <w:t xml:space="preserve"> </w:t>
      </w:r>
      <w:proofErr w:type="spellStart"/>
      <w:r w:rsidRPr="00DD3055">
        <w:rPr>
          <w:i/>
          <w:sz w:val="28"/>
          <w:szCs w:val="28"/>
        </w:rPr>
        <w:t>tư</w:t>
      </w:r>
      <w:proofErr w:type="spellEnd"/>
      <w:r w:rsidRPr="00DD3055">
        <w:rPr>
          <w:i/>
          <w:sz w:val="28"/>
          <w:szCs w:val="28"/>
        </w:rPr>
        <w:t xml:space="preserve"> </w:t>
      </w:r>
      <w:proofErr w:type="spellStart"/>
      <w:r w:rsidRPr="00DD3055">
        <w:rPr>
          <w:i/>
          <w:sz w:val="28"/>
          <w:szCs w:val="28"/>
        </w:rPr>
        <w:t>về</w:t>
      </w:r>
      <w:proofErr w:type="spellEnd"/>
      <w:r w:rsidRPr="00DD3055">
        <w:rPr>
          <w:i/>
          <w:sz w:val="28"/>
          <w:szCs w:val="28"/>
        </w:rPr>
        <w:t xml:space="preserve"> </w:t>
      </w:r>
      <w:proofErr w:type="spellStart"/>
      <w:r w:rsidRPr="00DD3055">
        <w:rPr>
          <w:i/>
          <w:sz w:val="28"/>
          <w:szCs w:val="28"/>
        </w:rPr>
        <w:t>việc</w:t>
      </w:r>
      <w:proofErr w:type="spellEnd"/>
      <w:r w:rsidRPr="00DD3055">
        <w:rPr>
          <w:i/>
          <w:sz w:val="28"/>
          <w:szCs w:val="28"/>
        </w:rPr>
        <w:t xml:space="preserve"> </w:t>
      </w:r>
      <w:proofErr w:type="spellStart"/>
      <w:r w:rsidRPr="00DD3055">
        <w:rPr>
          <w:i/>
          <w:sz w:val="28"/>
          <w:szCs w:val="28"/>
        </w:rPr>
        <w:t>hướng</w:t>
      </w:r>
      <w:proofErr w:type="spellEnd"/>
      <w:r w:rsidRPr="00DD3055">
        <w:rPr>
          <w:i/>
          <w:sz w:val="28"/>
          <w:szCs w:val="28"/>
        </w:rPr>
        <w:t xml:space="preserve"> </w:t>
      </w:r>
      <w:proofErr w:type="spellStart"/>
      <w:r w:rsidRPr="00DD3055">
        <w:rPr>
          <w:i/>
          <w:sz w:val="28"/>
          <w:szCs w:val="28"/>
        </w:rPr>
        <w:t>dẫn</w:t>
      </w:r>
      <w:proofErr w:type="spellEnd"/>
      <w:r w:rsidRPr="00DD3055">
        <w:rPr>
          <w:i/>
          <w:sz w:val="28"/>
          <w:szCs w:val="28"/>
        </w:rPr>
        <w:t xml:space="preserve"> </w:t>
      </w:r>
      <w:proofErr w:type="spellStart"/>
      <w:r w:rsidRPr="00DD3055">
        <w:rPr>
          <w:i/>
          <w:sz w:val="28"/>
          <w:szCs w:val="28"/>
        </w:rPr>
        <w:t>xây</w:t>
      </w:r>
      <w:proofErr w:type="spellEnd"/>
      <w:r w:rsidRPr="00DD3055">
        <w:rPr>
          <w:i/>
          <w:sz w:val="28"/>
          <w:szCs w:val="28"/>
        </w:rPr>
        <w:t xml:space="preserve"> </w:t>
      </w:r>
      <w:proofErr w:type="spellStart"/>
      <w:r w:rsidRPr="00DD3055">
        <w:rPr>
          <w:i/>
          <w:sz w:val="28"/>
          <w:szCs w:val="28"/>
        </w:rPr>
        <w:t>dựng</w:t>
      </w:r>
      <w:proofErr w:type="spellEnd"/>
      <w:r w:rsidRPr="00DD3055">
        <w:rPr>
          <w:i/>
          <w:sz w:val="28"/>
          <w:szCs w:val="28"/>
        </w:rPr>
        <w:t xml:space="preserve"> </w:t>
      </w:r>
      <w:proofErr w:type="spellStart"/>
      <w:r w:rsidRPr="00DD3055">
        <w:rPr>
          <w:i/>
          <w:sz w:val="28"/>
          <w:szCs w:val="28"/>
        </w:rPr>
        <w:t>kế</w:t>
      </w:r>
      <w:proofErr w:type="spellEnd"/>
      <w:r w:rsidRPr="00DD3055">
        <w:rPr>
          <w:i/>
          <w:sz w:val="28"/>
          <w:szCs w:val="28"/>
        </w:rPr>
        <w:t xml:space="preserve"> </w:t>
      </w:r>
      <w:proofErr w:type="spellStart"/>
      <w:r w:rsidRPr="00DD3055">
        <w:rPr>
          <w:i/>
          <w:sz w:val="28"/>
          <w:szCs w:val="28"/>
        </w:rPr>
        <w:t>hoạch</w:t>
      </w:r>
      <w:proofErr w:type="spellEnd"/>
      <w:r w:rsidRPr="00DD3055">
        <w:rPr>
          <w:i/>
          <w:sz w:val="28"/>
          <w:szCs w:val="28"/>
        </w:rPr>
        <w:t xml:space="preserve"> </w:t>
      </w:r>
      <w:proofErr w:type="spellStart"/>
      <w:r w:rsidRPr="00DD3055">
        <w:rPr>
          <w:i/>
          <w:sz w:val="28"/>
          <w:szCs w:val="28"/>
        </w:rPr>
        <w:t>năm</w:t>
      </w:r>
      <w:proofErr w:type="spellEnd"/>
      <w:r w:rsidRPr="00DD3055">
        <w:rPr>
          <w:i/>
          <w:sz w:val="28"/>
          <w:szCs w:val="28"/>
        </w:rPr>
        <w:t xml:space="preserve"> 2025; </w:t>
      </w:r>
      <w:proofErr w:type="spellStart"/>
      <w:r w:rsidRPr="00DD3055">
        <w:rPr>
          <w:i/>
          <w:sz w:val="28"/>
          <w:szCs w:val="28"/>
        </w:rPr>
        <w:t>số</w:t>
      </w:r>
      <w:proofErr w:type="spellEnd"/>
      <w:r w:rsidRPr="00DD3055">
        <w:rPr>
          <w:i/>
          <w:sz w:val="28"/>
          <w:szCs w:val="28"/>
        </w:rPr>
        <w:t xml:space="preserve"> 8222/BKHĐT-TH </w:t>
      </w:r>
      <w:proofErr w:type="spellStart"/>
      <w:r w:rsidRPr="00DD3055">
        <w:rPr>
          <w:i/>
          <w:sz w:val="28"/>
          <w:szCs w:val="28"/>
        </w:rPr>
        <w:t>ngày</w:t>
      </w:r>
      <w:proofErr w:type="spellEnd"/>
      <w:r w:rsidRPr="00DD3055">
        <w:rPr>
          <w:i/>
          <w:sz w:val="28"/>
          <w:szCs w:val="28"/>
        </w:rPr>
        <w:t xml:space="preserve"> 08/10/2024 </w:t>
      </w:r>
      <w:proofErr w:type="spellStart"/>
      <w:r w:rsidRPr="00DD3055">
        <w:rPr>
          <w:i/>
          <w:sz w:val="28"/>
          <w:szCs w:val="28"/>
        </w:rPr>
        <w:t>về</w:t>
      </w:r>
      <w:proofErr w:type="spellEnd"/>
      <w:r w:rsidRPr="00DD3055">
        <w:rPr>
          <w:i/>
          <w:sz w:val="28"/>
          <w:szCs w:val="28"/>
        </w:rPr>
        <w:t xml:space="preserve"> </w:t>
      </w:r>
      <w:proofErr w:type="spellStart"/>
      <w:r w:rsidRPr="00DD3055">
        <w:rPr>
          <w:i/>
          <w:sz w:val="28"/>
          <w:szCs w:val="28"/>
        </w:rPr>
        <w:t>việc</w:t>
      </w:r>
      <w:proofErr w:type="spellEnd"/>
      <w:r w:rsidRPr="00DD3055">
        <w:rPr>
          <w:i/>
          <w:sz w:val="28"/>
          <w:szCs w:val="28"/>
        </w:rPr>
        <w:t xml:space="preserve"> </w:t>
      </w:r>
      <w:proofErr w:type="spellStart"/>
      <w:r w:rsidRPr="00DD3055">
        <w:rPr>
          <w:i/>
          <w:sz w:val="28"/>
          <w:szCs w:val="28"/>
        </w:rPr>
        <w:t>dự</w:t>
      </w:r>
      <w:proofErr w:type="spellEnd"/>
      <w:r w:rsidRPr="00DD3055">
        <w:rPr>
          <w:i/>
          <w:sz w:val="28"/>
          <w:szCs w:val="28"/>
        </w:rPr>
        <w:t xml:space="preserve"> </w:t>
      </w:r>
      <w:proofErr w:type="spellStart"/>
      <w:r w:rsidRPr="00DD3055">
        <w:rPr>
          <w:i/>
          <w:sz w:val="28"/>
          <w:szCs w:val="28"/>
        </w:rPr>
        <w:t>kiến</w:t>
      </w:r>
      <w:proofErr w:type="spellEnd"/>
      <w:r w:rsidRPr="00DD3055">
        <w:rPr>
          <w:i/>
          <w:sz w:val="28"/>
          <w:szCs w:val="28"/>
        </w:rPr>
        <w:t xml:space="preserve"> </w:t>
      </w:r>
      <w:proofErr w:type="spellStart"/>
      <w:r w:rsidRPr="00DD3055">
        <w:rPr>
          <w:i/>
          <w:sz w:val="28"/>
          <w:szCs w:val="28"/>
        </w:rPr>
        <w:t>kế</w:t>
      </w:r>
      <w:proofErr w:type="spellEnd"/>
      <w:r w:rsidRPr="00DD3055">
        <w:rPr>
          <w:i/>
          <w:sz w:val="28"/>
          <w:szCs w:val="28"/>
        </w:rPr>
        <w:t xml:space="preserve"> </w:t>
      </w:r>
      <w:proofErr w:type="spellStart"/>
      <w:r w:rsidRPr="00DD3055">
        <w:rPr>
          <w:i/>
          <w:sz w:val="28"/>
          <w:szCs w:val="28"/>
        </w:rPr>
        <w:t>hoạch</w:t>
      </w:r>
      <w:proofErr w:type="spellEnd"/>
      <w:r w:rsidRPr="00DD3055">
        <w:rPr>
          <w:i/>
          <w:sz w:val="28"/>
          <w:szCs w:val="28"/>
        </w:rPr>
        <w:t xml:space="preserve"> </w:t>
      </w:r>
      <w:proofErr w:type="spellStart"/>
      <w:r w:rsidRPr="00DD3055">
        <w:rPr>
          <w:i/>
          <w:sz w:val="28"/>
          <w:szCs w:val="28"/>
        </w:rPr>
        <w:t>đầu</w:t>
      </w:r>
      <w:proofErr w:type="spellEnd"/>
      <w:r w:rsidRPr="00DD3055">
        <w:rPr>
          <w:i/>
          <w:sz w:val="28"/>
          <w:szCs w:val="28"/>
        </w:rPr>
        <w:t xml:space="preserve"> </w:t>
      </w:r>
      <w:proofErr w:type="spellStart"/>
      <w:r w:rsidRPr="00DD3055">
        <w:rPr>
          <w:i/>
          <w:sz w:val="28"/>
          <w:szCs w:val="28"/>
        </w:rPr>
        <w:t>tư</w:t>
      </w:r>
      <w:proofErr w:type="spellEnd"/>
      <w:r w:rsidRPr="00DD3055">
        <w:rPr>
          <w:i/>
          <w:sz w:val="28"/>
          <w:szCs w:val="28"/>
        </w:rPr>
        <w:t xml:space="preserve"> </w:t>
      </w:r>
      <w:proofErr w:type="spellStart"/>
      <w:r w:rsidRPr="00DD3055">
        <w:rPr>
          <w:i/>
          <w:sz w:val="28"/>
          <w:szCs w:val="28"/>
        </w:rPr>
        <w:t>vốn</w:t>
      </w:r>
      <w:proofErr w:type="spellEnd"/>
      <w:r w:rsidRPr="00DD3055">
        <w:rPr>
          <w:i/>
          <w:sz w:val="28"/>
          <w:szCs w:val="28"/>
        </w:rPr>
        <w:t xml:space="preserve"> NSNN </w:t>
      </w:r>
      <w:proofErr w:type="spellStart"/>
      <w:r w:rsidRPr="00DD3055">
        <w:rPr>
          <w:i/>
          <w:sz w:val="28"/>
          <w:szCs w:val="28"/>
        </w:rPr>
        <w:t>năm</w:t>
      </w:r>
      <w:proofErr w:type="spellEnd"/>
      <w:r w:rsidRPr="00DD3055">
        <w:rPr>
          <w:i/>
          <w:sz w:val="28"/>
          <w:szCs w:val="28"/>
        </w:rPr>
        <w:t xml:space="preserve"> 2025;</w:t>
      </w:r>
    </w:p>
    <w:p w14:paraId="627BFAF2" w14:textId="77777777" w:rsidR="00A26DE4" w:rsidRPr="00DD3055" w:rsidRDefault="00A26DE4" w:rsidP="00A26DE4">
      <w:pPr>
        <w:spacing w:before="120" w:after="120"/>
        <w:ind w:left="-288" w:right="-144" w:firstLine="567"/>
        <w:jc w:val="both"/>
        <w:rPr>
          <w:i/>
          <w:sz w:val="28"/>
          <w:szCs w:val="28"/>
        </w:rPr>
      </w:pPr>
      <w:proofErr w:type="spellStart"/>
      <w:r w:rsidRPr="00DD3055">
        <w:rPr>
          <w:i/>
          <w:sz w:val="28"/>
          <w:szCs w:val="28"/>
        </w:rPr>
        <w:t>Căn</w:t>
      </w:r>
      <w:proofErr w:type="spellEnd"/>
      <w:r w:rsidRPr="00DD3055">
        <w:rPr>
          <w:i/>
          <w:sz w:val="28"/>
          <w:szCs w:val="28"/>
        </w:rPr>
        <w:t xml:space="preserve"> </w:t>
      </w:r>
      <w:proofErr w:type="spellStart"/>
      <w:r w:rsidRPr="00DD3055">
        <w:rPr>
          <w:i/>
          <w:sz w:val="28"/>
          <w:szCs w:val="28"/>
        </w:rPr>
        <w:t>cứ</w:t>
      </w:r>
      <w:proofErr w:type="spellEnd"/>
      <w:r w:rsidRPr="00DD3055">
        <w:rPr>
          <w:i/>
          <w:sz w:val="28"/>
          <w:szCs w:val="28"/>
        </w:rPr>
        <w:t xml:space="preserve"> </w:t>
      </w:r>
      <w:proofErr w:type="spellStart"/>
      <w:r w:rsidRPr="00DD3055">
        <w:rPr>
          <w:i/>
          <w:sz w:val="28"/>
          <w:szCs w:val="28"/>
        </w:rPr>
        <w:t>Quyết</w:t>
      </w:r>
      <w:proofErr w:type="spellEnd"/>
      <w:r w:rsidRPr="00DD3055">
        <w:rPr>
          <w:i/>
          <w:sz w:val="28"/>
          <w:szCs w:val="28"/>
        </w:rPr>
        <w:t xml:space="preserve"> </w:t>
      </w:r>
      <w:proofErr w:type="spellStart"/>
      <w:r w:rsidRPr="00DD3055">
        <w:rPr>
          <w:i/>
          <w:sz w:val="28"/>
          <w:szCs w:val="28"/>
        </w:rPr>
        <w:t>định</w:t>
      </w:r>
      <w:proofErr w:type="spellEnd"/>
      <w:r w:rsidRPr="00DD3055">
        <w:rPr>
          <w:i/>
          <w:sz w:val="28"/>
          <w:szCs w:val="28"/>
        </w:rPr>
        <w:t xml:space="preserve"> </w:t>
      </w:r>
      <w:proofErr w:type="spellStart"/>
      <w:r w:rsidRPr="00DD3055">
        <w:rPr>
          <w:i/>
          <w:sz w:val="28"/>
          <w:szCs w:val="28"/>
        </w:rPr>
        <w:t>số</w:t>
      </w:r>
      <w:proofErr w:type="spellEnd"/>
      <w:r w:rsidRPr="00DD3055">
        <w:rPr>
          <w:i/>
          <w:sz w:val="28"/>
          <w:szCs w:val="28"/>
        </w:rPr>
        <w:t xml:space="preserve"> 11/2021/QĐ-UBND </w:t>
      </w:r>
      <w:proofErr w:type="spellStart"/>
      <w:r w:rsidRPr="00DD3055">
        <w:rPr>
          <w:i/>
          <w:sz w:val="28"/>
          <w:szCs w:val="28"/>
        </w:rPr>
        <w:t>ngày</w:t>
      </w:r>
      <w:proofErr w:type="spellEnd"/>
      <w:r w:rsidRPr="00DD3055">
        <w:rPr>
          <w:i/>
          <w:sz w:val="28"/>
          <w:szCs w:val="28"/>
        </w:rPr>
        <w:t xml:space="preserve"> 19/5/2021 </w:t>
      </w:r>
      <w:proofErr w:type="spellStart"/>
      <w:r w:rsidRPr="00DD3055">
        <w:rPr>
          <w:i/>
          <w:sz w:val="28"/>
          <w:szCs w:val="28"/>
        </w:rPr>
        <w:t>của</w:t>
      </w:r>
      <w:proofErr w:type="spellEnd"/>
      <w:r w:rsidRPr="00DD3055">
        <w:rPr>
          <w:i/>
          <w:sz w:val="28"/>
          <w:szCs w:val="28"/>
        </w:rPr>
        <w:t xml:space="preserve"> UBND </w:t>
      </w:r>
      <w:proofErr w:type="spellStart"/>
      <w:r w:rsidRPr="00DD3055">
        <w:rPr>
          <w:i/>
          <w:sz w:val="28"/>
          <w:szCs w:val="28"/>
        </w:rPr>
        <w:t>tỉnh</w:t>
      </w:r>
      <w:proofErr w:type="spellEnd"/>
      <w:r w:rsidRPr="00DD3055">
        <w:rPr>
          <w:i/>
          <w:sz w:val="28"/>
          <w:szCs w:val="28"/>
        </w:rPr>
        <w:t xml:space="preserve"> Bắc Ninh </w:t>
      </w:r>
      <w:proofErr w:type="spellStart"/>
      <w:r w:rsidRPr="00DD3055">
        <w:rPr>
          <w:i/>
          <w:sz w:val="28"/>
          <w:szCs w:val="28"/>
        </w:rPr>
        <w:t>về</w:t>
      </w:r>
      <w:proofErr w:type="spellEnd"/>
      <w:r w:rsidRPr="00DD3055">
        <w:rPr>
          <w:i/>
          <w:sz w:val="28"/>
          <w:szCs w:val="28"/>
        </w:rPr>
        <w:t xml:space="preserve"> </w:t>
      </w:r>
      <w:proofErr w:type="spellStart"/>
      <w:r w:rsidRPr="00DD3055">
        <w:rPr>
          <w:i/>
          <w:sz w:val="28"/>
          <w:szCs w:val="28"/>
        </w:rPr>
        <w:t>quản</w:t>
      </w:r>
      <w:proofErr w:type="spellEnd"/>
      <w:r w:rsidRPr="00DD3055">
        <w:rPr>
          <w:i/>
          <w:sz w:val="28"/>
          <w:szCs w:val="28"/>
        </w:rPr>
        <w:t xml:space="preserve"> </w:t>
      </w:r>
      <w:proofErr w:type="spellStart"/>
      <w:r w:rsidRPr="00DD3055">
        <w:rPr>
          <w:i/>
          <w:sz w:val="28"/>
          <w:szCs w:val="28"/>
        </w:rPr>
        <w:t>lý</w:t>
      </w:r>
      <w:proofErr w:type="spellEnd"/>
      <w:r w:rsidRPr="00DD3055">
        <w:rPr>
          <w:i/>
          <w:sz w:val="28"/>
          <w:szCs w:val="28"/>
        </w:rPr>
        <w:t xml:space="preserve"> </w:t>
      </w:r>
      <w:proofErr w:type="spellStart"/>
      <w:r w:rsidRPr="00DD3055">
        <w:rPr>
          <w:i/>
          <w:sz w:val="28"/>
          <w:szCs w:val="28"/>
        </w:rPr>
        <w:t>đầu</w:t>
      </w:r>
      <w:proofErr w:type="spellEnd"/>
      <w:r w:rsidRPr="00DD3055">
        <w:rPr>
          <w:i/>
          <w:sz w:val="28"/>
          <w:szCs w:val="28"/>
        </w:rPr>
        <w:t xml:space="preserve"> </w:t>
      </w:r>
      <w:proofErr w:type="spellStart"/>
      <w:r w:rsidRPr="00DD3055">
        <w:rPr>
          <w:i/>
          <w:sz w:val="28"/>
          <w:szCs w:val="28"/>
        </w:rPr>
        <w:t>tư</w:t>
      </w:r>
      <w:proofErr w:type="spellEnd"/>
      <w:r w:rsidRPr="00DD3055">
        <w:rPr>
          <w:i/>
          <w:sz w:val="28"/>
          <w:szCs w:val="28"/>
        </w:rPr>
        <w:t xml:space="preserve"> </w:t>
      </w:r>
      <w:proofErr w:type="spellStart"/>
      <w:r w:rsidRPr="00DD3055">
        <w:rPr>
          <w:i/>
          <w:sz w:val="28"/>
          <w:szCs w:val="28"/>
        </w:rPr>
        <w:t>công</w:t>
      </w:r>
      <w:proofErr w:type="spellEnd"/>
      <w:r w:rsidRPr="00DD3055">
        <w:rPr>
          <w:i/>
          <w:sz w:val="28"/>
          <w:szCs w:val="28"/>
        </w:rPr>
        <w:t xml:space="preserve"> </w:t>
      </w:r>
      <w:proofErr w:type="spellStart"/>
      <w:r w:rsidRPr="00DD3055">
        <w:rPr>
          <w:i/>
          <w:sz w:val="28"/>
          <w:szCs w:val="28"/>
        </w:rPr>
        <w:t>trên</w:t>
      </w:r>
      <w:proofErr w:type="spellEnd"/>
      <w:r w:rsidRPr="00DD3055">
        <w:rPr>
          <w:i/>
          <w:sz w:val="28"/>
          <w:szCs w:val="28"/>
        </w:rPr>
        <w:t xml:space="preserve"> </w:t>
      </w:r>
      <w:proofErr w:type="spellStart"/>
      <w:r w:rsidRPr="00DD3055">
        <w:rPr>
          <w:i/>
          <w:sz w:val="28"/>
          <w:szCs w:val="28"/>
        </w:rPr>
        <w:t>địa</w:t>
      </w:r>
      <w:proofErr w:type="spellEnd"/>
      <w:r w:rsidRPr="00DD3055">
        <w:rPr>
          <w:i/>
          <w:sz w:val="28"/>
          <w:szCs w:val="28"/>
        </w:rPr>
        <w:t xml:space="preserve"> </w:t>
      </w:r>
      <w:proofErr w:type="spellStart"/>
      <w:r w:rsidRPr="00DD3055">
        <w:rPr>
          <w:i/>
          <w:sz w:val="28"/>
          <w:szCs w:val="28"/>
        </w:rPr>
        <w:t>bàn</w:t>
      </w:r>
      <w:proofErr w:type="spellEnd"/>
      <w:r w:rsidRPr="00DD3055">
        <w:rPr>
          <w:i/>
          <w:sz w:val="28"/>
          <w:szCs w:val="28"/>
        </w:rPr>
        <w:t xml:space="preserve"> </w:t>
      </w:r>
      <w:proofErr w:type="spellStart"/>
      <w:r w:rsidRPr="00DD3055">
        <w:rPr>
          <w:i/>
          <w:sz w:val="28"/>
          <w:szCs w:val="28"/>
        </w:rPr>
        <w:t>tỉnh</w:t>
      </w:r>
      <w:proofErr w:type="spellEnd"/>
      <w:r w:rsidRPr="00DD3055">
        <w:rPr>
          <w:i/>
          <w:sz w:val="28"/>
          <w:szCs w:val="28"/>
        </w:rPr>
        <w:t xml:space="preserve"> Bắc Ninh; </w:t>
      </w:r>
    </w:p>
    <w:p w14:paraId="4956F4EC" w14:textId="77777777" w:rsidR="00A26DE4" w:rsidRPr="00DD3055" w:rsidRDefault="00A26DE4" w:rsidP="00A26DE4">
      <w:pPr>
        <w:spacing w:before="120" w:after="120"/>
        <w:ind w:left="-288" w:right="-144" w:firstLine="567"/>
        <w:jc w:val="both"/>
        <w:rPr>
          <w:i/>
          <w:sz w:val="28"/>
          <w:szCs w:val="28"/>
        </w:rPr>
      </w:pPr>
      <w:proofErr w:type="spellStart"/>
      <w:r w:rsidRPr="00DD3055">
        <w:rPr>
          <w:i/>
          <w:sz w:val="28"/>
          <w:szCs w:val="28"/>
        </w:rPr>
        <w:t>Căn</w:t>
      </w:r>
      <w:proofErr w:type="spellEnd"/>
      <w:r w:rsidRPr="00DD3055">
        <w:rPr>
          <w:i/>
          <w:sz w:val="28"/>
          <w:szCs w:val="28"/>
        </w:rPr>
        <w:t xml:space="preserve"> </w:t>
      </w:r>
      <w:proofErr w:type="spellStart"/>
      <w:r w:rsidRPr="00DD3055">
        <w:rPr>
          <w:i/>
          <w:sz w:val="28"/>
          <w:szCs w:val="28"/>
        </w:rPr>
        <w:t>cứ</w:t>
      </w:r>
      <w:proofErr w:type="spellEnd"/>
      <w:r w:rsidRPr="00DD3055">
        <w:rPr>
          <w:i/>
          <w:sz w:val="28"/>
          <w:szCs w:val="28"/>
        </w:rPr>
        <w:t xml:space="preserve"> Thông </w:t>
      </w:r>
      <w:proofErr w:type="spellStart"/>
      <w:r w:rsidRPr="00DD3055">
        <w:rPr>
          <w:i/>
          <w:sz w:val="28"/>
          <w:szCs w:val="28"/>
        </w:rPr>
        <w:t>báo</w:t>
      </w:r>
      <w:proofErr w:type="spellEnd"/>
      <w:r w:rsidRPr="00DD3055">
        <w:rPr>
          <w:i/>
          <w:sz w:val="28"/>
          <w:szCs w:val="28"/>
        </w:rPr>
        <w:t xml:space="preserve"> </w:t>
      </w:r>
      <w:proofErr w:type="spellStart"/>
      <w:r w:rsidRPr="00DD3055">
        <w:rPr>
          <w:i/>
          <w:sz w:val="28"/>
          <w:szCs w:val="28"/>
        </w:rPr>
        <w:t>số</w:t>
      </w:r>
      <w:proofErr w:type="spellEnd"/>
      <w:r w:rsidRPr="00DD3055">
        <w:rPr>
          <w:i/>
          <w:sz w:val="28"/>
          <w:szCs w:val="28"/>
        </w:rPr>
        <w:t xml:space="preserve"> 190/TB-UBND </w:t>
      </w:r>
      <w:proofErr w:type="spellStart"/>
      <w:r w:rsidRPr="00DD3055">
        <w:rPr>
          <w:i/>
          <w:sz w:val="28"/>
          <w:szCs w:val="28"/>
        </w:rPr>
        <w:t>ngày</w:t>
      </w:r>
      <w:proofErr w:type="spellEnd"/>
      <w:r w:rsidRPr="00DD3055">
        <w:rPr>
          <w:i/>
          <w:sz w:val="28"/>
          <w:szCs w:val="28"/>
        </w:rPr>
        <w:t xml:space="preserve"> 18/11/2024 </w:t>
      </w:r>
      <w:proofErr w:type="spellStart"/>
      <w:r w:rsidRPr="00DD3055">
        <w:rPr>
          <w:i/>
          <w:sz w:val="28"/>
          <w:szCs w:val="28"/>
        </w:rPr>
        <w:t>của</w:t>
      </w:r>
      <w:proofErr w:type="spellEnd"/>
      <w:r w:rsidRPr="00DD3055">
        <w:rPr>
          <w:i/>
          <w:sz w:val="28"/>
          <w:szCs w:val="28"/>
        </w:rPr>
        <w:t xml:space="preserve"> UBND </w:t>
      </w:r>
      <w:proofErr w:type="spellStart"/>
      <w:r w:rsidRPr="00DD3055">
        <w:rPr>
          <w:i/>
          <w:sz w:val="28"/>
          <w:szCs w:val="28"/>
        </w:rPr>
        <w:t>tỉnh</w:t>
      </w:r>
      <w:proofErr w:type="spellEnd"/>
      <w:r w:rsidRPr="00DD3055">
        <w:rPr>
          <w:i/>
          <w:sz w:val="28"/>
          <w:szCs w:val="28"/>
        </w:rPr>
        <w:t xml:space="preserve"> </w:t>
      </w:r>
      <w:proofErr w:type="spellStart"/>
      <w:r w:rsidRPr="00DD3055">
        <w:rPr>
          <w:i/>
          <w:sz w:val="28"/>
          <w:szCs w:val="28"/>
        </w:rPr>
        <w:t>về</w:t>
      </w:r>
      <w:proofErr w:type="spellEnd"/>
      <w:r w:rsidRPr="00DD3055">
        <w:rPr>
          <w:i/>
          <w:sz w:val="28"/>
          <w:szCs w:val="28"/>
        </w:rPr>
        <w:t xml:space="preserve"> </w:t>
      </w:r>
      <w:proofErr w:type="spellStart"/>
      <w:r w:rsidRPr="00DD3055">
        <w:rPr>
          <w:i/>
          <w:sz w:val="28"/>
          <w:szCs w:val="28"/>
        </w:rPr>
        <w:t>việc</w:t>
      </w:r>
      <w:proofErr w:type="spellEnd"/>
      <w:r w:rsidRPr="00DD3055">
        <w:rPr>
          <w:i/>
          <w:sz w:val="28"/>
          <w:szCs w:val="28"/>
        </w:rPr>
        <w:t xml:space="preserve"> Thông </w:t>
      </w:r>
      <w:proofErr w:type="spellStart"/>
      <w:r w:rsidRPr="00DD3055">
        <w:rPr>
          <w:i/>
          <w:sz w:val="28"/>
          <w:szCs w:val="28"/>
        </w:rPr>
        <w:t>báo</w:t>
      </w:r>
      <w:proofErr w:type="spellEnd"/>
      <w:r w:rsidRPr="00DD3055">
        <w:rPr>
          <w:i/>
          <w:sz w:val="28"/>
          <w:szCs w:val="28"/>
        </w:rPr>
        <w:t xml:space="preserve"> </w:t>
      </w:r>
      <w:proofErr w:type="spellStart"/>
      <w:r w:rsidRPr="00DD3055">
        <w:rPr>
          <w:i/>
          <w:sz w:val="28"/>
          <w:szCs w:val="28"/>
        </w:rPr>
        <w:t>kết</w:t>
      </w:r>
      <w:proofErr w:type="spellEnd"/>
      <w:r w:rsidRPr="00DD3055">
        <w:rPr>
          <w:i/>
          <w:sz w:val="28"/>
          <w:szCs w:val="28"/>
        </w:rPr>
        <w:t xml:space="preserve"> </w:t>
      </w:r>
      <w:proofErr w:type="spellStart"/>
      <w:r w:rsidRPr="00DD3055">
        <w:rPr>
          <w:i/>
          <w:sz w:val="28"/>
          <w:szCs w:val="28"/>
        </w:rPr>
        <w:t>luận</w:t>
      </w:r>
      <w:proofErr w:type="spellEnd"/>
      <w:r w:rsidRPr="00DD3055">
        <w:rPr>
          <w:i/>
          <w:sz w:val="28"/>
          <w:szCs w:val="28"/>
        </w:rPr>
        <w:t xml:space="preserve"> </w:t>
      </w:r>
      <w:proofErr w:type="spellStart"/>
      <w:r w:rsidRPr="00DD3055">
        <w:rPr>
          <w:i/>
          <w:sz w:val="28"/>
          <w:szCs w:val="28"/>
        </w:rPr>
        <w:t>phiên</w:t>
      </w:r>
      <w:proofErr w:type="spellEnd"/>
      <w:r w:rsidRPr="00DD3055">
        <w:rPr>
          <w:i/>
          <w:sz w:val="28"/>
          <w:szCs w:val="28"/>
        </w:rPr>
        <w:t xml:space="preserve"> </w:t>
      </w:r>
      <w:proofErr w:type="spellStart"/>
      <w:r w:rsidRPr="00DD3055">
        <w:rPr>
          <w:i/>
          <w:sz w:val="28"/>
          <w:szCs w:val="28"/>
        </w:rPr>
        <w:t>họp</w:t>
      </w:r>
      <w:proofErr w:type="spellEnd"/>
      <w:r w:rsidRPr="00DD3055">
        <w:rPr>
          <w:i/>
          <w:sz w:val="28"/>
          <w:szCs w:val="28"/>
        </w:rPr>
        <w:t xml:space="preserve"> UBND </w:t>
      </w:r>
      <w:proofErr w:type="spellStart"/>
      <w:r w:rsidRPr="00DD3055">
        <w:rPr>
          <w:i/>
          <w:sz w:val="28"/>
          <w:szCs w:val="28"/>
        </w:rPr>
        <w:t>tỉnh</w:t>
      </w:r>
      <w:proofErr w:type="spellEnd"/>
      <w:r w:rsidRPr="00DD3055">
        <w:rPr>
          <w:i/>
          <w:sz w:val="28"/>
          <w:szCs w:val="28"/>
        </w:rPr>
        <w:t xml:space="preserve"> </w:t>
      </w:r>
      <w:proofErr w:type="spellStart"/>
      <w:r w:rsidRPr="00DD3055">
        <w:rPr>
          <w:i/>
          <w:sz w:val="28"/>
          <w:szCs w:val="28"/>
        </w:rPr>
        <w:t>thường</w:t>
      </w:r>
      <w:proofErr w:type="spellEnd"/>
      <w:r w:rsidRPr="00DD3055">
        <w:rPr>
          <w:i/>
          <w:sz w:val="28"/>
          <w:szCs w:val="28"/>
        </w:rPr>
        <w:t xml:space="preserve"> </w:t>
      </w:r>
      <w:proofErr w:type="spellStart"/>
      <w:r w:rsidRPr="00DD3055">
        <w:rPr>
          <w:i/>
          <w:sz w:val="28"/>
          <w:szCs w:val="28"/>
        </w:rPr>
        <w:t>kỳ</w:t>
      </w:r>
      <w:proofErr w:type="spellEnd"/>
      <w:r w:rsidRPr="00DD3055">
        <w:rPr>
          <w:i/>
          <w:sz w:val="28"/>
          <w:szCs w:val="28"/>
        </w:rPr>
        <w:t xml:space="preserve"> </w:t>
      </w:r>
      <w:proofErr w:type="spellStart"/>
      <w:r w:rsidRPr="00DD3055">
        <w:rPr>
          <w:i/>
          <w:sz w:val="28"/>
          <w:szCs w:val="28"/>
        </w:rPr>
        <w:t>tháng</w:t>
      </w:r>
      <w:proofErr w:type="spellEnd"/>
      <w:r w:rsidRPr="00DD3055">
        <w:rPr>
          <w:i/>
          <w:sz w:val="28"/>
          <w:szCs w:val="28"/>
        </w:rPr>
        <w:t xml:space="preserve"> 11 </w:t>
      </w:r>
      <w:proofErr w:type="spellStart"/>
      <w:r w:rsidRPr="00DD3055">
        <w:rPr>
          <w:i/>
          <w:sz w:val="28"/>
          <w:szCs w:val="28"/>
        </w:rPr>
        <w:t>năm</w:t>
      </w:r>
      <w:proofErr w:type="spellEnd"/>
      <w:r w:rsidRPr="00DD3055">
        <w:rPr>
          <w:i/>
          <w:sz w:val="28"/>
          <w:szCs w:val="28"/>
        </w:rPr>
        <w:t xml:space="preserve"> 2024;</w:t>
      </w:r>
    </w:p>
    <w:p w14:paraId="27FEE7DD" w14:textId="77777777" w:rsidR="00A26DE4" w:rsidRPr="00DD3055" w:rsidRDefault="00A26DE4" w:rsidP="00A26DE4">
      <w:pPr>
        <w:spacing w:before="120" w:after="120"/>
        <w:ind w:left="-288" w:right="-144" w:firstLine="567"/>
        <w:jc w:val="both"/>
        <w:rPr>
          <w:i/>
          <w:sz w:val="28"/>
          <w:szCs w:val="28"/>
        </w:rPr>
      </w:pPr>
      <w:proofErr w:type="spellStart"/>
      <w:r w:rsidRPr="00DD3055">
        <w:rPr>
          <w:i/>
          <w:sz w:val="28"/>
          <w:szCs w:val="28"/>
        </w:rPr>
        <w:t>Xét</w:t>
      </w:r>
      <w:proofErr w:type="spellEnd"/>
      <w:r w:rsidRPr="00DD3055">
        <w:rPr>
          <w:i/>
          <w:sz w:val="28"/>
          <w:szCs w:val="28"/>
        </w:rPr>
        <w:t xml:space="preserve"> </w:t>
      </w:r>
      <w:proofErr w:type="spellStart"/>
      <w:r w:rsidRPr="00DD3055">
        <w:rPr>
          <w:i/>
          <w:sz w:val="28"/>
          <w:szCs w:val="28"/>
        </w:rPr>
        <w:t>đề</w:t>
      </w:r>
      <w:proofErr w:type="spellEnd"/>
      <w:r w:rsidRPr="00DD3055">
        <w:rPr>
          <w:i/>
          <w:sz w:val="28"/>
          <w:szCs w:val="28"/>
        </w:rPr>
        <w:t xml:space="preserve"> </w:t>
      </w:r>
      <w:proofErr w:type="spellStart"/>
      <w:r w:rsidRPr="00DD3055">
        <w:rPr>
          <w:i/>
          <w:sz w:val="28"/>
          <w:szCs w:val="28"/>
        </w:rPr>
        <w:t>nghị</w:t>
      </w:r>
      <w:proofErr w:type="spellEnd"/>
      <w:r w:rsidRPr="00DD3055">
        <w:rPr>
          <w:i/>
          <w:sz w:val="28"/>
          <w:szCs w:val="28"/>
        </w:rPr>
        <w:t xml:space="preserve"> </w:t>
      </w:r>
      <w:proofErr w:type="spellStart"/>
      <w:r w:rsidRPr="00DD3055">
        <w:rPr>
          <w:i/>
          <w:sz w:val="28"/>
          <w:szCs w:val="28"/>
        </w:rPr>
        <w:t>của</w:t>
      </w:r>
      <w:proofErr w:type="spellEnd"/>
      <w:r w:rsidRPr="00DD3055">
        <w:rPr>
          <w:i/>
          <w:sz w:val="28"/>
          <w:szCs w:val="28"/>
        </w:rPr>
        <w:t xml:space="preserve"> Liên </w:t>
      </w:r>
      <w:proofErr w:type="spellStart"/>
      <w:r w:rsidRPr="00DD3055">
        <w:rPr>
          <w:i/>
          <w:sz w:val="28"/>
          <w:szCs w:val="28"/>
        </w:rPr>
        <w:t>Sở</w:t>
      </w:r>
      <w:proofErr w:type="spellEnd"/>
      <w:r w:rsidRPr="00DD3055">
        <w:rPr>
          <w:i/>
          <w:sz w:val="28"/>
          <w:szCs w:val="28"/>
        </w:rPr>
        <w:t xml:space="preserve"> </w:t>
      </w:r>
      <w:proofErr w:type="spellStart"/>
      <w:r w:rsidRPr="00DD3055">
        <w:rPr>
          <w:i/>
          <w:sz w:val="28"/>
          <w:szCs w:val="28"/>
        </w:rPr>
        <w:t>Kế</w:t>
      </w:r>
      <w:proofErr w:type="spellEnd"/>
      <w:r w:rsidRPr="00DD3055">
        <w:rPr>
          <w:i/>
          <w:sz w:val="28"/>
          <w:szCs w:val="28"/>
        </w:rPr>
        <w:t xml:space="preserve"> </w:t>
      </w:r>
      <w:proofErr w:type="spellStart"/>
      <w:r w:rsidRPr="00DD3055">
        <w:rPr>
          <w:i/>
          <w:sz w:val="28"/>
          <w:szCs w:val="28"/>
        </w:rPr>
        <w:t>hoạch</w:t>
      </w:r>
      <w:proofErr w:type="spellEnd"/>
      <w:r w:rsidRPr="00DD3055">
        <w:rPr>
          <w:i/>
          <w:sz w:val="28"/>
          <w:szCs w:val="28"/>
        </w:rPr>
        <w:t xml:space="preserve"> </w:t>
      </w:r>
      <w:proofErr w:type="spellStart"/>
      <w:r w:rsidRPr="00DD3055">
        <w:rPr>
          <w:i/>
          <w:sz w:val="28"/>
          <w:szCs w:val="28"/>
        </w:rPr>
        <w:t>và</w:t>
      </w:r>
      <w:proofErr w:type="spellEnd"/>
      <w:r w:rsidRPr="00DD3055">
        <w:rPr>
          <w:i/>
          <w:sz w:val="28"/>
          <w:szCs w:val="28"/>
        </w:rPr>
        <w:t xml:space="preserve"> </w:t>
      </w:r>
      <w:proofErr w:type="spellStart"/>
      <w:r w:rsidRPr="00DD3055">
        <w:rPr>
          <w:i/>
          <w:sz w:val="28"/>
          <w:szCs w:val="28"/>
        </w:rPr>
        <w:t>Đầu</w:t>
      </w:r>
      <w:proofErr w:type="spellEnd"/>
      <w:r w:rsidRPr="00DD3055">
        <w:rPr>
          <w:i/>
          <w:sz w:val="28"/>
          <w:szCs w:val="28"/>
        </w:rPr>
        <w:t xml:space="preserve"> </w:t>
      </w:r>
      <w:proofErr w:type="spellStart"/>
      <w:r w:rsidRPr="00DD3055">
        <w:rPr>
          <w:i/>
          <w:sz w:val="28"/>
          <w:szCs w:val="28"/>
        </w:rPr>
        <w:t>tư</w:t>
      </w:r>
      <w:proofErr w:type="spellEnd"/>
      <w:r w:rsidRPr="00DD3055">
        <w:rPr>
          <w:i/>
          <w:sz w:val="28"/>
          <w:szCs w:val="28"/>
        </w:rPr>
        <w:t xml:space="preserve"> - Tài </w:t>
      </w:r>
      <w:proofErr w:type="spellStart"/>
      <w:r w:rsidRPr="00DD3055">
        <w:rPr>
          <w:i/>
          <w:sz w:val="28"/>
          <w:szCs w:val="28"/>
        </w:rPr>
        <w:t>chính</w:t>
      </w:r>
      <w:proofErr w:type="spellEnd"/>
      <w:r w:rsidRPr="00DD3055">
        <w:rPr>
          <w:i/>
          <w:sz w:val="28"/>
          <w:szCs w:val="28"/>
        </w:rPr>
        <w:t xml:space="preserve"> </w:t>
      </w:r>
      <w:proofErr w:type="spellStart"/>
      <w:r w:rsidRPr="00DD3055">
        <w:rPr>
          <w:i/>
          <w:sz w:val="28"/>
          <w:szCs w:val="28"/>
        </w:rPr>
        <w:t>tại</w:t>
      </w:r>
      <w:proofErr w:type="spellEnd"/>
      <w:r w:rsidRPr="00DD3055">
        <w:rPr>
          <w:i/>
          <w:sz w:val="28"/>
          <w:szCs w:val="28"/>
        </w:rPr>
        <w:t xml:space="preserve"> Báo </w:t>
      </w:r>
      <w:proofErr w:type="spellStart"/>
      <w:r w:rsidRPr="00DD3055">
        <w:rPr>
          <w:i/>
          <w:sz w:val="28"/>
          <w:szCs w:val="28"/>
        </w:rPr>
        <w:t>cáo</w:t>
      </w:r>
      <w:proofErr w:type="spellEnd"/>
      <w:r w:rsidRPr="00DD3055">
        <w:rPr>
          <w:i/>
          <w:sz w:val="28"/>
          <w:szCs w:val="28"/>
        </w:rPr>
        <w:t xml:space="preserve">: </w:t>
      </w:r>
      <w:proofErr w:type="spellStart"/>
      <w:r w:rsidRPr="00DD3055">
        <w:rPr>
          <w:i/>
          <w:sz w:val="28"/>
          <w:szCs w:val="28"/>
        </w:rPr>
        <w:t>số</w:t>
      </w:r>
      <w:proofErr w:type="spellEnd"/>
      <w:r w:rsidRPr="00DD3055">
        <w:rPr>
          <w:i/>
          <w:sz w:val="28"/>
          <w:szCs w:val="28"/>
        </w:rPr>
        <w:t xml:space="preserve">       373/BC-</w:t>
      </w:r>
      <w:proofErr w:type="gramStart"/>
      <w:r w:rsidRPr="00DD3055">
        <w:rPr>
          <w:i/>
          <w:sz w:val="28"/>
          <w:szCs w:val="28"/>
        </w:rPr>
        <w:t>LS:KHĐT</w:t>
      </w:r>
      <w:proofErr w:type="gramEnd"/>
      <w:r w:rsidRPr="00DD3055">
        <w:rPr>
          <w:i/>
          <w:sz w:val="28"/>
          <w:szCs w:val="28"/>
        </w:rPr>
        <w:t xml:space="preserve">-TC </w:t>
      </w:r>
      <w:proofErr w:type="spellStart"/>
      <w:r w:rsidRPr="00DD3055">
        <w:rPr>
          <w:i/>
          <w:sz w:val="28"/>
          <w:szCs w:val="28"/>
        </w:rPr>
        <w:t>ngày</w:t>
      </w:r>
      <w:proofErr w:type="spellEnd"/>
      <w:r w:rsidRPr="00DD3055">
        <w:rPr>
          <w:i/>
          <w:sz w:val="28"/>
          <w:szCs w:val="28"/>
        </w:rPr>
        <w:t xml:space="preserve"> 15/11/2024 </w:t>
      </w:r>
      <w:proofErr w:type="spellStart"/>
      <w:r w:rsidRPr="00DD3055">
        <w:rPr>
          <w:i/>
          <w:sz w:val="28"/>
          <w:szCs w:val="28"/>
        </w:rPr>
        <w:t>và</w:t>
      </w:r>
      <w:proofErr w:type="spellEnd"/>
      <w:r w:rsidRPr="00DD3055">
        <w:rPr>
          <w:i/>
          <w:sz w:val="28"/>
          <w:szCs w:val="28"/>
        </w:rPr>
        <w:t xml:space="preserve"> </w:t>
      </w:r>
      <w:proofErr w:type="spellStart"/>
      <w:r w:rsidRPr="00DD3055">
        <w:rPr>
          <w:i/>
          <w:sz w:val="28"/>
          <w:szCs w:val="28"/>
        </w:rPr>
        <w:t>số</w:t>
      </w:r>
      <w:proofErr w:type="spellEnd"/>
      <w:r w:rsidRPr="00DD3055">
        <w:rPr>
          <w:i/>
          <w:sz w:val="28"/>
          <w:szCs w:val="28"/>
        </w:rPr>
        <w:t xml:space="preserve"> 377/BC-LS:KHĐT-TC </w:t>
      </w:r>
      <w:proofErr w:type="spellStart"/>
      <w:r w:rsidRPr="00DD3055">
        <w:rPr>
          <w:i/>
          <w:sz w:val="28"/>
          <w:szCs w:val="28"/>
        </w:rPr>
        <w:t>ngày</w:t>
      </w:r>
      <w:proofErr w:type="spellEnd"/>
      <w:r w:rsidRPr="00DD3055">
        <w:rPr>
          <w:i/>
          <w:sz w:val="28"/>
          <w:szCs w:val="28"/>
        </w:rPr>
        <w:t xml:space="preserve"> 19/11/2024.</w:t>
      </w:r>
    </w:p>
    <w:p w14:paraId="7EDD9C2E" w14:textId="756381CA" w:rsidR="002F30D5" w:rsidRPr="00DD3055" w:rsidRDefault="002F30D5" w:rsidP="00A26DE4">
      <w:pPr>
        <w:spacing w:before="120" w:after="120"/>
        <w:ind w:left="-288" w:right="-144" w:firstLine="567"/>
        <w:jc w:val="both"/>
        <w:rPr>
          <w:i/>
          <w:sz w:val="28"/>
          <w:szCs w:val="28"/>
        </w:rPr>
      </w:pPr>
      <w:r w:rsidRPr="00DD3055">
        <w:rPr>
          <w:i/>
          <w:sz w:val="28"/>
          <w:szCs w:val="28"/>
        </w:rPr>
        <w:t xml:space="preserve">UBND </w:t>
      </w:r>
      <w:proofErr w:type="spellStart"/>
      <w:r w:rsidRPr="00DD3055">
        <w:rPr>
          <w:i/>
          <w:sz w:val="28"/>
          <w:szCs w:val="28"/>
        </w:rPr>
        <w:t>tỉnh</w:t>
      </w:r>
      <w:proofErr w:type="spellEnd"/>
      <w:r w:rsidRPr="00DD3055">
        <w:rPr>
          <w:i/>
          <w:sz w:val="28"/>
          <w:szCs w:val="28"/>
        </w:rPr>
        <w:t xml:space="preserve"> Bắc Ninh </w:t>
      </w:r>
      <w:proofErr w:type="spellStart"/>
      <w:r w:rsidRPr="00DD3055">
        <w:rPr>
          <w:i/>
          <w:sz w:val="28"/>
          <w:szCs w:val="28"/>
        </w:rPr>
        <w:t>báo</w:t>
      </w:r>
      <w:proofErr w:type="spellEnd"/>
      <w:r w:rsidRPr="00DD3055">
        <w:rPr>
          <w:i/>
          <w:sz w:val="28"/>
          <w:szCs w:val="28"/>
        </w:rPr>
        <w:t xml:space="preserve"> </w:t>
      </w:r>
      <w:proofErr w:type="spellStart"/>
      <w:r w:rsidRPr="00DD3055">
        <w:rPr>
          <w:i/>
          <w:sz w:val="28"/>
          <w:szCs w:val="28"/>
        </w:rPr>
        <w:t>cáo</w:t>
      </w:r>
      <w:proofErr w:type="spellEnd"/>
      <w:r w:rsidRPr="00DD3055">
        <w:rPr>
          <w:i/>
          <w:sz w:val="28"/>
          <w:szCs w:val="28"/>
        </w:rPr>
        <w:t xml:space="preserve"> </w:t>
      </w:r>
      <w:proofErr w:type="spellStart"/>
      <w:r w:rsidRPr="00DD3055">
        <w:rPr>
          <w:i/>
          <w:sz w:val="28"/>
          <w:szCs w:val="28"/>
        </w:rPr>
        <w:t>đánh</w:t>
      </w:r>
      <w:proofErr w:type="spellEnd"/>
      <w:r w:rsidRPr="00DD3055">
        <w:rPr>
          <w:i/>
          <w:sz w:val="28"/>
          <w:szCs w:val="28"/>
        </w:rPr>
        <w:t xml:space="preserve"> </w:t>
      </w:r>
      <w:proofErr w:type="spellStart"/>
      <w:r w:rsidRPr="00DD3055">
        <w:rPr>
          <w:i/>
          <w:sz w:val="28"/>
          <w:szCs w:val="28"/>
        </w:rPr>
        <w:t>giá</w:t>
      </w:r>
      <w:proofErr w:type="spellEnd"/>
      <w:r w:rsidRPr="00DD3055">
        <w:rPr>
          <w:i/>
          <w:sz w:val="28"/>
          <w:szCs w:val="28"/>
        </w:rPr>
        <w:t xml:space="preserve"> </w:t>
      </w:r>
      <w:proofErr w:type="spellStart"/>
      <w:r w:rsidRPr="00DD3055">
        <w:rPr>
          <w:i/>
          <w:sz w:val="28"/>
          <w:szCs w:val="28"/>
        </w:rPr>
        <w:t>tình</w:t>
      </w:r>
      <w:proofErr w:type="spellEnd"/>
      <w:r w:rsidRPr="00DD3055">
        <w:rPr>
          <w:i/>
          <w:sz w:val="28"/>
          <w:szCs w:val="28"/>
        </w:rPr>
        <w:t xml:space="preserve"> </w:t>
      </w:r>
      <w:proofErr w:type="spellStart"/>
      <w:r w:rsidRPr="00DD3055">
        <w:rPr>
          <w:i/>
          <w:sz w:val="28"/>
          <w:szCs w:val="28"/>
        </w:rPr>
        <w:t>hình</w:t>
      </w:r>
      <w:proofErr w:type="spellEnd"/>
      <w:r w:rsidRPr="00DD3055">
        <w:rPr>
          <w:i/>
          <w:sz w:val="28"/>
          <w:szCs w:val="28"/>
        </w:rPr>
        <w:t xml:space="preserve"> </w:t>
      </w:r>
      <w:proofErr w:type="spellStart"/>
      <w:r w:rsidRPr="00DD3055">
        <w:rPr>
          <w:i/>
          <w:sz w:val="28"/>
          <w:szCs w:val="28"/>
        </w:rPr>
        <w:t>thực</w:t>
      </w:r>
      <w:proofErr w:type="spellEnd"/>
      <w:r w:rsidRPr="00DD3055">
        <w:rPr>
          <w:i/>
          <w:sz w:val="28"/>
          <w:szCs w:val="28"/>
        </w:rPr>
        <w:t xml:space="preserve"> </w:t>
      </w:r>
      <w:proofErr w:type="spellStart"/>
      <w:r w:rsidRPr="00DD3055">
        <w:rPr>
          <w:i/>
          <w:sz w:val="28"/>
          <w:szCs w:val="28"/>
        </w:rPr>
        <w:t>hiện</w:t>
      </w:r>
      <w:proofErr w:type="spellEnd"/>
      <w:r w:rsidRPr="00DD3055">
        <w:rPr>
          <w:i/>
          <w:sz w:val="28"/>
          <w:szCs w:val="28"/>
        </w:rPr>
        <w:t xml:space="preserve"> </w:t>
      </w:r>
      <w:proofErr w:type="spellStart"/>
      <w:r w:rsidRPr="00DD3055">
        <w:rPr>
          <w:i/>
          <w:sz w:val="28"/>
          <w:szCs w:val="28"/>
        </w:rPr>
        <w:t>Kế</w:t>
      </w:r>
      <w:proofErr w:type="spellEnd"/>
      <w:r w:rsidRPr="00DD3055">
        <w:rPr>
          <w:i/>
          <w:sz w:val="28"/>
          <w:szCs w:val="28"/>
        </w:rPr>
        <w:t xml:space="preserve"> </w:t>
      </w:r>
      <w:proofErr w:type="spellStart"/>
      <w:r w:rsidRPr="00DD3055">
        <w:rPr>
          <w:i/>
          <w:sz w:val="28"/>
          <w:szCs w:val="28"/>
        </w:rPr>
        <w:t>hoạch</w:t>
      </w:r>
      <w:proofErr w:type="spellEnd"/>
      <w:r w:rsidRPr="00DD3055">
        <w:rPr>
          <w:i/>
          <w:sz w:val="28"/>
          <w:szCs w:val="28"/>
        </w:rPr>
        <w:t xml:space="preserve"> </w:t>
      </w:r>
      <w:proofErr w:type="spellStart"/>
      <w:r w:rsidRPr="00DD3055">
        <w:rPr>
          <w:i/>
          <w:sz w:val="28"/>
          <w:szCs w:val="28"/>
        </w:rPr>
        <w:t>đầu</w:t>
      </w:r>
      <w:proofErr w:type="spellEnd"/>
      <w:r w:rsidRPr="00DD3055">
        <w:rPr>
          <w:i/>
          <w:sz w:val="28"/>
          <w:szCs w:val="28"/>
        </w:rPr>
        <w:t xml:space="preserve"> </w:t>
      </w:r>
      <w:proofErr w:type="spellStart"/>
      <w:r w:rsidRPr="00DD3055">
        <w:rPr>
          <w:i/>
          <w:sz w:val="28"/>
          <w:szCs w:val="28"/>
        </w:rPr>
        <w:t>tư</w:t>
      </w:r>
      <w:proofErr w:type="spellEnd"/>
      <w:r w:rsidRPr="00DD3055">
        <w:rPr>
          <w:i/>
          <w:sz w:val="28"/>
          <w:szCs w:val="28"/>
        </w:rPr>
        <w:t xml:space="preserve"> </w:t>
      </w:r>
      <w:proofErr w:type="spellStart"/>
      <w:r w:rsidRPr="00DD3055">
        <w:rPr>
          <w:i/>
          <w:sz w:val="28"/>
          <w:szCs w:val="28"/>
        </w:rPr>
        <w:t>công</w:t>
      </w:r>
      <w:proofErr w:type="spellEnd"/>
      <w:r w:rsidRPr="00DD3055">
        <w:rPr>
          <w:i/>
          <w:sz w:val="28"/>
          <w:szCs w:val="28"/>
        </w:rPr>
        <w:t xml:space="preserve"> </w:t>
      </w:r>
      <w:proofErr w:type="spellStart"/>
      <w:r w:rsidRPr="00DD3055">
        <w:rPr>
          <w:i/>
          <w:sz w:val="28"/>
          <w:szCs w:val="28"/>
        </w:rPr>
        <w:t>năm</w:t>
      </w:r>
      <w:proofErr w:type="spellEnd"/>
      <w:r w:rsidRPr="00DD3055">
        <w:rPr>
          <w:i/>
          <w:sz w:val="28"/>
          <w:szCs w:val="28"/>
        </w:rPr>
        <w:t xml:space="preserve"> 202</w:t>
      </w:r>
      <w:r w:rsidRPr="00A26DE4">
        <w:rPr>
          <w:i/>
          <w:sz w:val="28"/>
          <w:szCs w:val="28"/>
          <w:lang w:val="vi-VN"/>
        </w:rPr>
        <w:t>4</w:t>
      </w:r>
      <w:r w:rsidRPr="00DD3055">
        <w:rPr>
          <w:i/>
          <w:sz w:val="28"/>
          <w:szCs w:val="28"/>
        </w:rPr>
        <w:t xml:space="preserve"> </w:t>
      </w:r>
      <w:proofErr w:type="spellStart"/>
      <w:r w:rsidRPr="00DD3055">
        <w:rPr>
          <w:i/>
          <w:sz w:val="28"/>
          <w:szCs w:val="28"/>
        </w:rPr>
        <w:t>và</w:t>
      </w:r>
      <w:proofErr w:type="spellEnd"/>
      <w:r w:rsidRPr="00DD3055">
        <w:rPr>
          <w:i/>
          <w:sz w:val="28"/>
          <w:szCs w:val="28"/>
        </w:rPr>
        <w:t xml:space="preserve"> </w:t>
      </w:r>
      <w:proofErr w:type="spellStart"/>
      <w:r w:rsidRPr="00DD3055">
        <w:rPr>
          <w:i/>
          <w:sz w:val="28"/>
          <w:szCs w:val="28"/>
        </w:rPr>
        <w:t>xây</w:t>
      </w:r>
      <w:proofErr w:type="spellEnd"/>
      <w:r w:rsidRPr="00DD3055">
        <w:rPr>
          <w:i/>
          <w:sz w:val="28"/>
          <w:szCs w:val="28"/>
        </w:rPr>
        <w:t xml:space="preserve"> </w:t>
      </w:r>
      <w:proofErr w:type="spellStart"/>
      <w:r w:rsidRPr="00DD3055">
        <w:rPr>
          <w:i/>
          <w:sz w:val="28"/>
          <w:szCs w:val="28"/>
        </w:rPr>
        <w:t>dựng</w:t>
      </w:r>
      <w:proofErr w:type="spellEnd"/>
      <w:r w:rsidRPr="00DD3055">
        <w:rPr>
          <w:i/>
          <w:sz w:val="28"/>
          <w:szCs w:val="28"/>
        </w:rPr>
        <w:t xml:space="preserve"> </w:t>
      </w:r>
      <w:proofErr w:type="spellStart"/>
      <w:r w:rsidRPr="00DD3055">
        <w:rPr>
          <w:i/>
          <w:sz w:val="28"/>
          <w:szCs w:val="28"/>
        </w:rPr>
        <w:t>Kế</w:t>
      </w:r>
      <w:proofErr w:type="spellEnd"/>
      <w:r w:rsidRPr="00DD3055">
        <w:rPr>
          <w:i/>
          <w:sz w:val="28"/>
          <w:szCs w:val="28"/>
        </w:rPr>
        <w:t xml:space="preserve"> </w:t>
      </w:r>
      <w:proofErr w:type="spellStart"/>
      <w:r w:rsidRPr="00DD3055">
        <w:rPr>
          <w:i/>
          <w:sz w:val="28"/>
          <w:szCs w:val="28"/>
        </w:rPr>
        <w:t>hoạch</w:t>
      </w:r>
      <w:proofErr w:type="spellEnd"/>
      <w:r w:rsidRPr="00DD3055">
        <w:rPr>
          <w:i/>
          <w:sz w:val="28"/>
          <w:szCs w:val="28"/>
        </w:rPr>
        <w:t xml:space="preserve"> </w:t>
      </w:r>
      <w:proofErr w:type="spellStart"/>
      <w:r w:rsidRPr="00DD3055">
        <w:rPr>
          <w:i/>
          <w:sz w:val="28"/>
          <w:szCs w:val="28"/>
        </w:rPr>
        <w:t>đầu</w:t>
      </w:r>
      <w:proofErr w:type="spellEnd"/>
      <w:r w:rsidRPr="00DD3055">
        <w:rPr>
          <w:i/>
          <w:sz w:val="28"/>
          <w:szCs w:val="28"/>
        </w:rPr>
        <w:t xml:space="preserve"> </w:t>
      </w:r>
      <w:proofErr w:type="spellStart"/>
      <w:r w:rsidRPr="00DD3055">
        <w:rPr>
          <w:i/>
          <w:sz w:val="28"/>
          <w:szCs w:val="28"/>
        </w:rPr>
        <w:t>tư</w:t>
      </w:r>
      <w:proofErr w:type="spellEnd"/>
      <w:r w:rsidRPr="00DD3055">
        <w:rPr>
          <w:i/>
          <w:sz w:val="28"/>
          <w:szCs w:val="28"/>
        </w:rPr>
        <w:t xml:space="preserve"> </w:t>
      </w:r>
      <w:proofErr w:type="spellStart"/>
      <w:r w:rsidRPr="00DD3055">
        <w:rPr>
          <w:i/>
          <w:sz w:val="28"/>
          <w:szCs w:val="28"/>
        </w:rPr>
        <w:t>công</w:t>
      </w:r>
      <w:proofErr w:type="spellEnd"/>
      <w:r w:rsidRPr="00DD3055">
        <w:rPr>
          <w:i/>
          <w:sz w:val="28"/>
          <w:szCs w:val="28"/>
        </w:rPr>
        <w:t xml:space="preserve"> </w:t>
      </w:r>
      <w:proofErr w:type="spellStart"/>
      <w:r w:rsidRPr="00DD3055">
        <w:rPr>
          <w:i/>
          <w:sz w:val="28"/>
          <w:szCs w:val="28"/>
        </w:rPr>
        <w:t>năm</w:t>
      </w:r>
      <w:proofErr w:type="spellEnd"/>
      <w:r w:rsidRPr="00DD3055">
        <w:rPr>
          <w:i/>
          <w:sz w:val="28"/>
          <w:szCs w:val="28"/>
        </w:rPr>
        <w:t xml:space="preserve"> 202</w:t>
      </w:r>
      <w:r w:rsidRPr="00A26DE4">
        <w:rPr>
          <w:i/>
          <w:sz w:val="28"/>
          <w:szCs w:val="28"/>
          <w:lang w:val="vi-VN"/>
        </w:rPr>
        <w:t>5</w:t>
      </w:r>
      <w:r w:rsidRPr="00DD3055">
        <w:rPr>
          <w:i/>
          <w:sz w:val="28"/>
          <w:szCs w:val="28"/>
        </w:rPr>
        <w:t xml:space="preserve">, </w:t>
      </w:r>
      <w:proofErr w:type="spellStart"/>
      <w:r w:rsidRPr="00DD3055">
        <w:rPr>
          <w:i/>
          <w:sz w:val="28"/>
          <w:szCs w:val="28"/>
        </w:rPr>
        <w:t>cụ</w:t>
      </w:r>
      <w:proofErr w:type="spellEnd"/>
      <w:r w:rsidRPr="00DD3055">
        <w:rPr>
          <w:i/>
          <w:sz w:val="28"/>
          <w:szCs w:val="28"/>
        </w:rPr>
        <w:t xml:space="preserve"> </w:t>
      </w:r>
      <w:proofErr w:type="spellStart"/>
      <w:r w:rsidRPr="00DD3055">
        <w:rPr>
          <w:i/>
          <w:sz w:val="28"/>
          <w:szCs w:val="28"/>
        </w:rPr>
        <w:t>thể</w:t>
      </w:r>
      <w:proofErr w:type="spellEnd"/>
      <w:r w:rsidRPr="00DD3055">
        <w:rPr>
          <w:i/>
          <w:sz w:val="28"/>
          <w:szCs w:val="28"/>
        </w:rPr>
        <w:t xml:space="preserve"> </w:t>
      </w:r>
      <w:proofErr w:type="spellStart"/>
      <w:r w:rsidRPr="00DD3055">
        <w:rPr>
          <w:i/>
          <w:sz w:val="28"/>
          <w:szCs w:val="28"/>
        </w:rPr>
        <w:t>như</w:t>
      </w:r>
      <w:proofErr w:type="spellEnd"/>
      <w:r w:rsidRPr="00DD3055">
        <w:rPr>
          <w:i/>
          <w:sz w:val="28"/>
          <w:szCs w:val="28"/>
        </w:rPr>
        <w:t xml:space="preserve"> </w:t>
      </w:r>
      <w:proofErr w:type="spellStart"/>
      <w:r w:rsidRPr="00DD3055">
        <w:rPr>
          <w:i/>
          <w:sz w:val="28"/>
          <w:szCs w:val="28"/>
        </w:rPr>
        <w:t>sau</w:t>
      </w:r>
      <w:proofErr w:type="spellEnd"/>
      <w:r w:rsidRPr="00DD3055">
        <w:rPr>
          <w:i/>
          <w:sz w:val="28"/>
          <w:szCs w:val="28"/>
        </w:rPr>
        <w:t>:</w:t>
      </w:r>
    </w:p>
    <w:p w14:paraId="398496CC" w14:textId="77777777" w:rsidR="00A26DE4" w:rsidRPr="00DD3055" w:rsidRDefault="00A26DE4" w:rsidP="00A26DE4">
      <w:pPr>
        <w:spacing w:before="120" w:after="120"/>
        <w:ind w:left="-288" w:right="-144" w:firstLine="567"/>
        <w:jc w:val="both"/>
        <w:rPr>
          <w:i/>
          <w:sz w:val="28"/>
          <w:szCs w:val="28"/>
        </w:rPr>
      </w:pPr>
    </w:p>
    <w:p w14:paraId="46746D90" w14:textId="77777777" w:rsidR="00A26DE4" w:rsidRPr="00DD3055" w:rsidRDefault="00A26DE4" w:rsidP="00A26DE4">
      <w:pPr>
        <w:widowControl w:val="0"/>
        <w:tabs>
          <w:tab w:val="left" w:pos="993"/>
        </w:tabs>
        <w:spacing w:before="120" w:after="120"/>
        <w:ind w:left="-288" w:right="-144" w:firstLine="567"/>
        <w:jc w:val="center"/>
        <w:outlineLvl w:val="0"/>
        <w:rPr>
          <w:b/>
          <w:sz w:val="28"/>
          <w:szCs w:val="28"/>
        </w:rPr>
      </w:pPr>
      <w:r w:rsidRPr="00DD3055">
        <w:rPr>
          <w:b/>
          <w:sz w:val="28"/>
          <w:szCs w:val="28"/>
        </w:rPr>
        <w:t>PHẦN THỨ NHẤT</w:t>
      </w:r>
    </w:p>
    <w:p w14:paraId="7B9BFC22" w14:textId="77777777" w:rsidR="00A26DE4" w:rsidRPr="00A26DE4" w:rsidRDefault="00A26DE4" w:rsidP="00A26DE4">
      <w:pPr>
        <w:widowControl w:val="0"/>
        <w:tabs>
          <w:tab w:val="left" w:pos="993"/>
        </w:tabs>
        <w:spacing w:before="120" w:after="120"/>
        <w:ind w:left="-288" w:right="-144" w:firstLine="567"/>
        <w:jc w:val="center"/>
        <w:outlineLvl w:val="0"/>
        <w:rPr>
          <w:b/>
          <w:sz w:val="28"/>
          <w:szCs w:val="28"/>
          <w:lang w:val="vi-VN"/>
        </w:rPr>
      </w:pPr>
      <w:r w:rsidRPr="00DD3055">
        <w:rPr>
          <w:b/>
          <w:sz w:val="28"/>
          <w:szCs w:val="28"/>
        </w:rPr>
        <w:t>ĐÁNH GIÁ TÌNH HÌNH THỰC HIỆN KẾ HOẠCH ĐẦU TƯ CÔNG NĂM 202</w:t>
      </w:r>
      <w:r w:rsidRPr="00A26DE4">
        <w:rPr>
          <w:b/>
          <w:sz w:val="28"/>
          <w:szCs w:val="28"/>
          <w:lang w:val="vi-VN"/>
        </w:rPr>
        <w:t>4</w:t>
      </w:r>
    </w:p>
    <w:p w14:paraId="2A24A7DA" w14:textId="77777777" w:rsidR="00A26DE4" w:rsidRPr="00A26DE4" w:rsidRDefault="00A26DE4" w:rsidP="00A26DE4">
      <w:pPr>
        <w:spacing w:before="120" w:after="120"/>
        <w:ind w:left="-288" w:right="-144" w:firstLine="567"/>
        <w:jc w:val="both"/>
        <w:rPr>
          <w:b/>
          <w:sz w:val="28"/>
          <w:szCs w:val="28"/>
          <w:lang w:val="vi-VN"/>
        </w:rPr>
      </w:pPr>
      <w:r w:rsidRPr="00A26DE4">
        <w:rPr>
          <w:b/>
          <w:sz w:val="28"/>
          <w:szCs w:val="28"/>
          <w:lang w:val="vi-VN"/>
        </w:rPr>
        <w:t>I. Công tác chỉ đạo, điều hành việc triển khai thực hiện và thúc đẩy giải ngân vốn</w:t>
      </w:r>
    </w:p>
    <w:p w14:paraId="5B4827A4" w14:textId="77777777" w:rsidR="00A26DE4" w:rsidRPr="00A26DE4" w:rsidRDefault="00A26DE4" w:rsidP="00A26DE4">
      <w:pPr>
        <w:spacing w:before="120" w:after="120"/>
        <w:ind w:left="-288" w:right="-144" w:firstLine="567"/>
        <w:jc w:val="both"/>
        <w:rPr>
          <w:sz w:val="28"/>
          <w:szCs w:val="28"/>
          <w:lang w:val="vi-VN"/>
        </w:rPr>
      </w:pPr>
      <w:r w:rsidRPr="00A26DE4">
        <w:rPr>
          <w:sz w:val="28"/>
          <w:szCs w:val="28"/>
          <w:lang w:val="vi-VN"/>
        </w:rPr>
        <w:t xml:space="preserve">Thực hiện các chỉ đạo và hướng dẫn của Trung ương, kết luận của Tỉnh ủy, Nghị quyết của HĐND tỉnh, UBND tỉnh và Chủ tịch UBND tỉnh đã tập trung chỉ đạo triển khai kế hoạch đầu tư công năm 2024, đẩy nhanh tiến độ phân bổ, thực hiện và giải </w:t>
      </w:r>
      <w:r w:rsidRPr="00A26DE4">
        <w:rPr>
          <w:sz w:val="28"/>
          <w:szCs w:val="28"/>
          <w:lang w:val="vi-VN"/>
        </w:rPr>
        <w:lastRenderedPageBreak/>
        <w:t>ngân vốn đầu tư công nhằm thúc đẩy tăng trưởng kinh tế. Ngay từ đầu năm, chỉ đạo cơ quan chuyên môn  ban hành kế hoạch và hướng dẫn tháo gỡ khó khăn, đẩy mạnh thực hiện giải ngân vốn đầu tư công năm 2024, đồng thời đẩy mạnh các biện pháp điều hành nhằm nâng cao hiệu quả các dự án đầu tư công, góp phần hỗ trợ mạnh mẽ cho sự phát triển kinh tế - xã hội như:</w:t>
      </w:r>
    </w:p>
    <w:p w14:paraId="7A25A96C" w14:textId="77777777" w:rsidR="00A26DE4" w:rsidRPr="00A26DE4" w:rsidRDefault="00A26DE4" w:rsidP="00A26DE4">
      <w:pPr>
        <w:spacing w:before="120" w:after="120"/>
        <w:ind w:left="-288" w:right="-144" w:firstLine="567"/>
        <w:jc w:val="both"/>
        <w:rPr>
          <w:sz w:val="28"/>
          <w:szCs w:val="28"/>
          <w:lang w:val="vi-VN"/>
        </w:rPr>
      </w:pPr>
      <w:r w:rsidRPr="00A26DE4">
        <w:rPr>
          <w:sz w:val="28"/>
          <w:szCs w:val="28"/>
          <w:lang w:val="vi-VN"/>
        </w:rPr>
        <w:t>- Chỉ đạo công tác triển khai dự án ĐTXD đường Vành đai 4 - Vùng thủ đô Hà Nội, dự án ĐTXD các tuyến đường tỉnh ĐT.295C, ĐT.285B kết nối thành phố Bắc Ninh qua các khu công nghiệp với QL3 mới; ĐT.277 kết nối với cầu Hà Bắc 2, đường Vành đai 4, Cầu Kênh vàng và các dự án trọng điểm, quan trọng khác của tỉnh;</w:t>
      </w:r>
    </w:p>
    <w:p w14:paraId="11E19530" w14:textId="77777777" w:rsidR="00A26DE4" w:rsidRPr="00A26DE4" w:rsidRDefault="00A26DE4" w:rsidP="00A26DE4">
      <w:pPr>
        <w:spacing w:before="120" w:after="120"/>
        <w:ind w:left="-288" w:right="-144" w:firstLine="567"/>
        <w:jc w:val="both"/>
        <w:rPr>
          <w:b/>
          <w:sz w:val="28"/>
          <w:szCs w:val="28"/>
          <w:lang w:val="vi-VN"/>
        </w:rPr>
      </w:pPr>
      <w:r w:rsidRPr="00A26DE4">
        <w:rPr>
          <w:sz w:val="28"/>
          <w:szCs w:val="28"/>
          <w:lang w:val="vi-VN"/>
        </w:rPr>
        <w:t>- Chỉ đạo đẩy mạnh phân bổ, thu hồi số dư tạm ứng</w:t>
      </w:r>
      <w:r w:rsidRPr="00A26DE4">
        <w:rPr>
          <w:rStyle w:val="FootnoteReference"/>
          <w:sz w:val="28"/>
          <w:szCs w:val="28"/>
          <w:lang w:val="nl-NL"/>
        </w:rPr>
        <w:footnoteReference w:id="1"/>
      </w:r>
      <w:r w:rsidRPr="00A26DE4">
        <w:rPr>
          <w:sz w:val="28"/>
          <w:szCs w:val="28"/>
          <w:lang w:val="vi-VN"/>
        </w:rPr>
        <w:t>, giải ngân kế hoạch đầu tư vốn ngân sách nhà nước năm 2024; đôn đốc các chủ đầu tư hoàn thiện thủ tục đầu tư để thực hiện giao kế hoạch vốn năm 2024.</w:t>
      </w:r>
    </w:p>
    <w:p w14:paraId="16251D25" w14:textId="77777777" w:rsidR="00A26DE4" w:rsidRPr="00A26DE4" w:rsidRDefault="00A26DE4" w:rsidP="00A26DE4">
      <w:pPr>
        <w:spacing w:before="120" w:after="120"/>
        <w:ind w:left="-288" w:right="-144" w:firstLine="567"/>
        <w:jc w:val="both"/>
        <w:rPr>
          <w:b/>
          <w:sz w:val="28"/>
          <w:szCs w:val="28"/>
          <w:lang w:val="vi-VN"/>
        </w:rPr>
      </w:pPr>
      <w:r w:rsidRPr="00A26DE4">
        <w:rPr>
          <w:b/>
          <w:sz w:val="28"/>
          <w:szCs w:val="28"/>
          <w:lang w:val="vi-VN"/>
        </w:rPr>
        <w:t>II. Kế hoạch vốn và tình hình phân bổ kế hoạch vốn</w:t>
      </w:r>
    </w:p>
    <w:p w14:paraId="28DBCB97" w14:textId="77777777" w:rsidR="00A26DE4" w:rsidRPr="00A26DE4" w:rsidRDefault="00A26DE4" w:rsidP="00A26DE4">
      <w:pPr>
        <w:tabs>
          <w:tab w:val="left" w:pos="993"/>
        </w:tabs>
        <w:spacing w:before="120" w:after="120"/>
        <w:ind w:left="-288" w:right="-144" w:firstLine="567"/>
        <w:jc w:val="both"/>
        <w:rPr>
          <w:b/>
          <w:sz w:val="28"/>
          <w:szCs w:val="28"/>
          <w:lang w:val="vi-VN"/>
        </w:rPr>
      </w:pPr>
      <w:r w:rsidRPr="00A26DE4">
        <w:rPr>
          <w:b/>
          <w:sz w:val="28"/>
          <w:szCs w:val="28"/>
          <w:lang w:val="vi-VN"/>
        </w:rPr>
        <w:t xml:space="preserve">1. Kế hoạch vốn </w:t>
      </w:r>
    </w:p>
    <w:p w14:paraId="131E2DB6" w14:textId="77777777" w:rsidR="00A26DE4" w:rsidRPr="00A26DE4" w:rsidRDefault="00A26DE4" w:rsidP="00A26DE4">
      <w:pPr>
        <w:tabs>
          <w:tab w:val="left" w:pos="993"/>
        </w:tabs>
        <w:spacing w:before="120" w:after="120"/>
        <w:ind w:left="-288" w:right="-144" w:firstLine="567"/>
        <w:jc w:val="both"/>
        <w:rPr>
          <w:sz w:val="28"/>
          <w:szCs w:val="28"/>
          <w:lang w:val="vi-VN"/>
        </w:rPr>
      </w:pPr>
      <w:r w:rsidRPr="00A26DE4">
        <w:rPr>
          <w:sz w:val="28"/>
          <w:szCs w:val="28"/>
          <w:lang w:val="vi-VN"/>
        </w:rPr>
        <w:t>Kế hoạch vốn đầu tư công năm 2024 của tỉnh Bắc Ninh được Thủ tướng Chính phủ giao tại Quyết định số 1603/QĐ-TTg ngày 11/12/2023 và điều chỉnh tại quyết định 1306/QĐ-TTg ngày 01/11/2024 với số tiền 8.474.869 triệu đồng</w:t>
      </w:r>
      <w:r w:rsidRPr="00A26DE4">
        <w:rPr>
          <w:rStyle w:val="FootnoteReference"/>
          <w:sz w:val="28"/>
          <w:szCs w:val="28"/>
          <w:lang w:val="nl-NL"/>
        </w:rPr>
        <w:footnoteReference w:id="2"/>
      </w:r>
      <w:r w:rsidRPr="00A26DE4">
        <w:rPr>
          <w:sz w:val="28"/>
          <w:szCs w:val="28"/>
          <w:lang w:val="vi-VN"/>
        </w:rPr>
        <w:t>. Căn cứ tình hình thu chi ngân sách địa phương, HĐND tỉnh đã phê duyệt kế hoạch đầu tư công năm 2024 của tỉnh Bắc Ninh tại Nghị quyết số 238/NQ-HĐND ngày 08/12/2023 và các Nghị quyết điều chỉnh, bổ sung kế hoạch vốn năm 2024 với tổng số vốn là 10.078.191 triệu đồng</w:t>
      </w:r>
      <w:r w:rsidRPr="00A26DE4">
        <w:rPr>
          <w:rStyle w:val="FootnoteReference"/>
          <w:sz w:val="28"/>
          <w:szCs w:val="28"/>
          <w:lang w:val="nl-NL"/>
        </w:rPr>
        <w:footnoteReference w:id="3"/>
      </w:r>
      <w:r w:rsidRPr="00A26DE4">
        <w:rPr>
          <w:sz w:val="28"/>
          <w:szCs w:val="28"/>
          <w:lang w:val="vi-VN"/>
        </w:rPr>
        <w:t>, bao gồm:</w:t>
      </w:r>
    </w:p>
    <w:p w14:paraId="07CC4808" w14:textId="77777777" w:rsidR="00A26DE4" w:rsidRPr="00A26DE4" w:rsidRDefault="00A26DE4" w:rsidP="00A26DE4">
      <w:pPr>
        <w:tabs>
          <w:tab w:val="left" w:pos="993"/>
        </w:tabs>
        <w:spacing w:before="120" w:after="120"/>
        <w:ind w:left="-288" w:right="-144" w:firstLine="567"/>
        <w:jc w:val="both"/>
        <w:rPr>
          <w:sz w:val="28"/>
          <w:szCs w:val="28"/>
          <w:lang w:val="vi-VN" w:eastAsia="vi-VN"/>
        </w:rPr>
      </w:pPr>
      <w:r w:rsidRPr="00A26DE4">
        <w:rPr>
          <w:sz w:val="28"/>
          <w:szCs w:val="28"/>
          <w:lang w:val="vi-VN"/>
        </w:rPr>
        <w:t xml:space="preserve">- Nguồn vốn bổ sung từ ngân sách trung ương </w:t>
      </w:r>
      <w:r w:rsidRPr="00A26DE4">
        <w:rPr>
          <w:sz w:val="28"/>
          <w:szCs w:val="28"/>
          <w:lang w:val="vi-VN" w:eastAsia="vi-VN"/>
        </w:rPr>
        <w:t>1.416.380 triệu đồng;</w:t>
      </w:r>
    </w:p>
    <w:p w14:paraId="42F41520" w14:textId="77777777" w:rsidR="00A26DE4" w:rsidRPr="00A26DE4" w:rsidRDefault="00A26DE4" w:rsidP="00A26DE4">
      <w:pPr>
        <w:tabs>
          <w:tab w:val="left" w:pos="993"/>
        </w:tabs>
        <w:spacing w:before="120" w:after="120"/>
        <w:ind w:left="-288" w:right="-144" w:firstLine="567"/>
        <w:jc w:val="both"/>
        <w:rPr>
          <w:sz w:val="28"/>
          <w:szCs w:val="28"/>
          <w:lang w:val="vi-VN"/>
        </w:rPr>
      </w:pPr>
      <w:r w:rsidRPr="00A26DE4">
        <w:rPr>
          <w:sz w:val="28"/>
          <w:szCs w:val="28"/>
          <w:lang w:val="vi-VN" w:eastAsia="vi-VN"/>
        </w:rPr>
        <w:t xml:space="preserve">- </w:t>
      </w:r>
      <w:r w:rsidRPr="00A26DE4">
        <w:rPr>
          <w:sz w:val="28"/>
          <w:szCs w:val="28"/>
          <w:lang w:val="vi-VN"/>
        </w:rPr>
        <w:t>Nguồn vốn cân đối ngân sách địa phương 8.661.811 triệu đồng.</w:t>
      </w:r>
    </w:p>
    <w:p w14:paraId="28DB4BA3" w14:textId="77777777" w:rsidR="00A26DE4" w:rsidRPr="00A26DE4" w:rsidRDefault="00A26DE4" w:rsidP="00A26DE4">
      <w:pPr>
        <w:spacing w:before="120" w:after="120"/>
        <w:ind w:left="-288" w:right="-144" w:firstLine="567"/>
        <w:jc w:val="both"/>
        <w:rPr>
          <w:b/>
          <w:sz w:val="28"/>
          <w:szCs w:val="28"/>
          <w:lang w:val="vi-VN"/>
        </w:rPr>
      </w:pPr>
      <w:r w:rsidRPr="00A26DE4">
        <w:rPr>
          <w:b/>
          <w:sz w:val="28"/>
          <w:szCs w:val="28"/>
          <w:lang w:val="vi-VN"/>
        </w:rPr>
        <w:t>2. Kết quả giao vốn</w:t>
      </w:r>
    </w:p>
    <w:p w14:paraId="7FF16BFA" w14:textId="77777777" w:rsidR="00A26DE4" w:rsidRPr="00A26DE4" w:rsidRDefault="00A26DE4" w:rsidP="00A26DE4">
      <w:pPr>
        <w:spacing w:before="120" w:after="120"/>
        <w:ind w:left="-288" w:right="-144" w:firstLine="567"/>
        <w:jc w:val="both"/>
        <w:rPr>
          <w:sz w:val="28"/>
          <w:szCs w:val="28"/>
          <w:lang w:val="vi-VN"/>
        </w:rPr>
      </w:pPr>
      <w:r w:rsidRPr="00A26DE4">
        <w:rPr>
          <w:sz w:val="28"/>
          <w:szCs w:val="28"/>
          <w:lang w:val="vi-VN"/>
        </w:rPr>
        <w:t>Đến 15/11/2024, UBND tỉnh đã giao tổng vốn cho UBND cấp huyện và phân bổ trực tiếp cho các dự án cấp tỉnh số tiền 8.464.356 triệu đồng</w:t>
      </w:r>
      <w:r w:rsidRPr="00A26DE4">
        <w:rPr>
          <w:rStyle w:val="FootnoteReference"/>
          <w:sz w:val="28"/>
          <w:szCs w:val="28"/>
          <w:lang w:val="nl-NL"/>
        </w:rPr>
        <w:footnoteReference w:id="4"/>
      </w:r>
      <w:r w:rsidRPr="00A26DE4">
        <w:rPr>
          <w:sz w:val="28"/>
          <w:szCs w:val="28"/>
          <w:lang w:val="vi-VN"/>
        </w:rPr>
        <w:t>, đạt tỷ lệ 99,8% số kế hoạch Chính phủ giao (8.474.869 triệu đồng) và đạt tỷ lệ 83,88% kế hoạch vốn HĐND tỉnh giao (10.078.191 triệu đồng); trong đó:</w:t>
      </w:r>
    </w:p>
    <w:p w14:paraId="6BC845C3" w14:textId="77777777" w:rsidR="00A26DE4" w:rsidRPr="00A26DE4" w:rsidRDefault="00A26DE4" w:rsidP="00A26DE4">
      <w:pPr>
        <w:spacing w:before="120" w:after="120"/>
        <w:ind w:left="-288" w:right="-144" w:firstLine="567"/>
        <w:jc w:val="both"/>
        <w:rPr>
          <w:sz w:val="28"/>
          <w:szCs w:val="28"/>
          <w:lang w:val="es-ES"/>
        </w:rPr>
      </w:pPr>
      <w:r w:rsidRPr="00A26DE4">
        <w:rPr>
          <w:sz w:val="28"/>
          <w:szCs w:val="28"/>
          <w:lang w:val="es-ES"/>
        </w:rPr>
        <w:t xml:space="preserve">- </w:t>
      </w:r>
      <w:proofErr w:type="spellStart"/>
      <w:r w:rsidRPr="00A26DE4">
        <w:rPr>
          <w:sz w:val="28"/>
          <w:szCs w:val="28"/>
          <w:lang w:val="es-ES"/>
        </w:rPr>
        <w:t>Nguồn</w:t>
      </w:r>
      <w:proofErr w:type="spellEnd"/>
      <w:r w:rsidRPr="00A26DE4">
        <w:rPr>
          <w:sz w:val="28"/>
          <w:szCs w:val="28"/>
          <w:lang w:val="es-ES"/>
        </w:rPr>
        <w:t xml:space="preserve"> </w:t>
      </w:r>
      <w:proofErr w:type="spellStart"/>
      <w:r w:rsidRPr="00A26DE4">
        <w:rPr>
          <w:sz w:val="28"/>
          <w:szCs w:val="28"/>
          <w:lang w:val="es-ES"/>
        </w:rPr>
        <w:t>vốn</w:t>
      </w:r>
      <w:proofErr w:type="spellEnd"/>
      <w:r w:rsidRPr="00A26DE4">
        <w:rPr>
          <w:sz w:val="28"/>
          <w:szCs w:val="28"/>
          <w:lang w:val="es-ES"/>
        </w:rPr>
        <w:t xml:space="preserve"> </w:t>
      </w:r>
      <w:proofErr w:type="spellStart"/>
      <w:r w:rsidRPr="00A26DE4">
        <w:rPr>
          <w:sz w:val="28"/>
          <w:szCs w:val="28"/>
          <w:lang w:val="es-ES"/>
        </w:rPr>
        <w:t>ngân</w:t>
      </w:r>
      <w:proofErr w:type="spellEnd"/>
      <w:r w:rsidRPr="00A26DE4">
        <w:rPr>
          <w:sz w:val="28"/>
          <w:szCs w:val="28"/>
          <w:lang w:val="es-ES"/>
        </w:rPr>
        <w:t xml:space="preserve"> </w:t>
      </w:r>
      <w:proofErr w:type="spellStart"/>
      <w:r w:rsidRPr="00A26DE4">
        <w:rPr>
          <w:sz w:val="28"/>
          <w:szCs w:val="28"/>
          <w:lang w:val="es-ES"/>
        </w:rPr>
        <w:t>sách</w:t>
      </w:r>
      <w:proofErr w:type="spellEnd"/>
      <w:r w:rsidRPr="00A26DE4">
        <w:rPr>
          <w:sz w:val="28"/>
          <w:szCs w:val="28"/>
          <w:lang w:val="es-ES"/>
        </w:rPr>
        <w:t xml:space="preserve"> </w:t>
      </w:r>
      <w:proofErr w:type="spellStart"/>
      <w:r w:rsidRPr="00A26DE4">
        <w:rPr>
          <w:sz w:val="28"/>
          <w:szCs w:val="28"/>
          <w:lang w:val="es-ES"/>
        </w:rPr>
        <w:t>tỉnh</w:t>
      </w:r>
      <w:proofErr w:type="spellEnd"/>
      <w:r w:rsidRPr="00A26DE4">
        <w:rPr>
          <w:sz w:val="28"/>
          <w:szCs w:val="28"/>
          <w:lang w:val="es-ES"/>
        </w:rPr>
        <w:t xml:space="preserve"> </w:t>
      </w:r>
      <w:proofErr w:type="spellStart"/>
      <w:r w:rsidRPr="00A26DE4">
        <w:rPr>
          <w:sz w:val="28"/>
          <w:szCs w:val="28"/>
          <w:lang w:val="es-ES"/>
        </w:rPr>
        <w:t>quản</w:t>
      </w:r>
      <w:proofErr w:type="spellEnd"/>
      <w:r w:rsidRPr="00A26DE4">
        <w:rPr>
          <w:sz w:val="28"/>
          <w:szCs w:val="28"/>
          <w:lang w:val="es-ES"/>
        </w:rPr>
        <w:t xml:space="preserve"> </w:t>
      </w:r>
      <w:proofErr w:type="spellStart"/>
      <w:r w:rsidRPr="00A26DE4">
        <w:rPr>
          <w:sz w:val="28"/>
          <w:szCs w:val="28"/>
          <w:lang w:val="es-ES"/>
        </w:rPr>
        <w:t>lý</w:t>
      </w:r>
      <w:proofErr w:type="spellEnd"/>
      <w:r w:rsidRPr="00A26DE4">
        <w:rPr>
          <w:sz w:val="28"/>
          <w:szCs w:val="28"/>
          <w:lang w:val="es-ES"/>
        </w:rPr>
        <w:t xml:space="preserve"> 4.374</w:t>
      </w:r>
      <w:r w:rsidRPr="00A26DE4">
        <w:rPr>
          <w:sz w:val="28"/>
          <w:szCs w:val="28"/>
          <w:lang w:val="vi-VN"/>
        </w:rPr>
        <w:t>.</w:t>
      </w:r>
      <w:r w:rsidRPr="00A26DE4">
        <w:rPr>
          <w:sz w:val="28"/>
          <w:szCs w:val="28"/>
          <w:lang w:val="es-ES"/>
        </w:rPr>
        <w:t xml:space="preserve">516 </w:t>
      </w:r>
      <w:r w:rsidRPr="00A26DE4">
        <w:rPr>
          <w:sz w:val="28"/>
          <w:szCs w:val="28"/>
          <w:lang w:val="vi-VN"/>
        </w:rPr>
        <w:t>triệu</w:t>
      </w:r>
      <w:r w:rsidRPr="00A26DE4">
        <w:rPr>
          <w:sz w:val="28"/>
          <w:szCs w:val="28"/>
          <w:lang w:val="es-ES"/>
        </w:rPr>
        <w:t xml:space="preserve"> </w:t>
      </w:r>
      <w:proofErr w:type="spellStart"/>
      <w:r w:rsidRPr="00A26DE4">
        <w:rPr>
          <w:sz w:val="28"/>
          <w:szCs w:val="28"/>
          <w:lang w:val="es-ES"/>
        </w:rPr>
        <w:t>đồng</w:t>
      </w:r>
      <w:proofErr w:type="spellEnd"/>
      <w:r w:rsidRPr="00A26DE4">
        <w:rPr>
          <w:rStyle w:val="FootnoteReference"/>
          <w:sz w:val="28"/>
          <w:szCs w:val="28"/>
          <w:lang w:val="es-ES"/>
        </w:rPr>
        <w:footnoteReference w:id="5"/>
      </w:r>
      <w:r w:rsidRPr="00A26DE4">
        <w:rPr>
          <w:sz w:val="28"/>
          <w:szCs w:val="28"/>
          <w:lang w:val="es-ES"/>
        </w:rPr>
        <w:t>;</w:t>
      </w:r>
    </w:p>
    <w:p w14:paraId="7D293210" w14:textId="77777777" w:rsidR="00A26DE4" w:rsidRPr="00A26DE4" w:rsidRDefault="00A26DE4" w:rsidP="00A26DE4">
      <w:pPr>
        <w:spacing w:before="120" w:after="120"/>
        <w:ind w:left="-288" w:right="-144" w:firstLine="567"/>
        <w:jc w:val="both"/>
        <w:rPr>
          <w:sz w:val="28"/>
          <w:szCs w:val="28"/>
          <w:lang w:val="es-ES"/>
        </w:rPr>
      </w:pPr>
      <w:r w:rsidRPr="00A26DE4">
        <w:rPr>
          <w:sz w:val="28"/>
          <w:szCs w:val="28"/>
          <w:lang w:val="es-ES"/>
        </w:rPr>
        <w:lastRenderedPageBreak/>
        <w:t xml:space="preserve">- </w:t>
      </w:r>
      <w:proofErr w:type="spellStart"/>
      <w:r w:rsidRPr="00A26DE4">
        <w:rPr>
          <w:sz w:val="28"/>
          <w:szCs w:val="28"/>
          <w:lang w:val="es-ES"/>
        </w:rPr>
        <w:t>Giao</w:t>
      </w:r>
      <w:proofErr w:type="spellEnd"/>
      <w:r w:rsidRPr="00A26DE4">
        <w:rPr>
          <w:sz w:val="28"/>
          <w:szCs w:val="28"/>
          <w:lang w:val="es-ES"/>
        </w:rPr>
        <w:t xml:space="preserve"> </w:t>
      </w:r>
      <w:proofErr w:type="spellStart"/>
      <w:r w:rsidRPr="00A26DE4">
        <w:rPr>
          <w:sz w:val="28"/>
          <w:szCs w:val="28"/>
          <w:lang w:val="es-ES"/>
        </w:rPr>
        <w:t>nguồn</w:t>
      </w:r>
      <w:proofErr w:type="spellEnd"/>
      <w:r w:rsidRPr="00A26DE4">
        <w:rPr>
          <w:sz w:val="28"/>
          <w:szCs w:val="28"/>
          <w:lang w:val="es-ES"/>
        </w:rPr>
        <w:t xml:space="preserve"> </w:t>
      </w:r>
      <w:proofErr w:type="spellStart"/>
      <w:r w:rsidRPr="00A26DE4">
        <w:rPr>
          <w:sz w:val="28"/>
          <w:szCs w:val="28"/>
          <w:lang w:val="es-ES"/>
        </w:rPr>
        <w:t>vốn</w:t>
      </w:r>
      <w:proofErr w:type="spellEnd"/>
      <w:r w:rsidRPr="00A26DE4">
        <w:rPr>
          <w:sz w:val="28"/>
          <w:szCs w:val="28"/>
          <w:lang w:val="es-ES"/>
        </w:rPr>
        <w:t xml:space="preserve"> </w:t>
      </w:r>
      <w:proofErr w:type="spellStart"/>
      <w:r w:rsidRPr="00A26DE4">
        <w:rPr>
          <w:sz w:val="28"/>
          <w:szCs w:val="28"/>
          <w:lang w:val="es-ES"/>
        </w:rPr>
        <w:t>ngân</w:t>
      </w:r>
      <w:proofErr w:type="spellEnd"/>
      <w:r w:rsidRPr="00A26DE4">
        <w:rPr>
          <w:sz w:val="28"/>
          <w:szCs w:val="28"/>
          <w:lang w:val="es-ES"/>
        </w:rPr>
        <w:t xml:space="preserve"> </w:t>
      </w:r>
      <w:proofErr w:type="spellStart"/>
      <w:r w:rsidRPr="00A26DE4">
        <w:rPr>
          <w:sz w:val="28"/>
          <w:szCs w:val="28"/>
          <w:lang w:val="es-ES"/>
        </w:rPr>
        <w:t>sách</w:t>
      </w:r>
      <w:proofErr w:type="spellEnd"/>
      <w:r w:rsidRPr="00A26DE4">
        <w:rPr>
          <w:sz w:val="28"/>
          <w:szCs w:val="28"/>
          <w:lang w:val="es-ES"/>
        </w:rPr>
        <w:t xml:space="preserve"> </w:t>
      </w:r>
      <w:proofErr w:type="spellStart"/>
      <w:r w:rsidRPr="00A26DE4">
        <w:rPr>
          <w:sz w:val="28"/>
          <w:szCs w:val="28"/>
          <w:lang w:val="es-ES"/>
        </w:rPr>
        <w:t>huyện</w:t>
      </w:r>
      <w:proofErr w:type="spellEnd"/>
      <w:r w:rsidRPr="00A26DE4">
        <w:rPr>
          <w:sz w:val="28"/>
          <w:szCs w:val="28"/>
          <w:lang w:val="es-ES"/>
        </w:rPr>
        <w:t xml:space="preserve">, </w:t>
      </w:r>
      <w:proofErr w:type="spellStart"/>
      <w:r w:rsidRPr="00A26DE4">
        <w:rPr>
          <w:sz w:val="28"/>
          <w:szCs w:val="28"/>
          <w:lang w:val="es-ES"/>
        </w:rPr>
        <w:t>xã</w:t>
      </w:r>
      <w:proofErr w:type="spellEnd"/>
      <w:r w:rsidRPr="00A26DE4">
        <w:rPr>
          <w:sz w:val="28"/>
          <w:szCs w:val="28"/>
          <w:lang w:val="es-ES"/>
        </w:rPr>
        <w:t xml:space="preserve"> </w:t>
      </w:r>
      <w:proofErr w:type="spellStart"/>
      <w:r w:rsidRPr="00A26DE4">
        <w:rPr>
          <w:sz w:val="28"/>
          <w:szCs w:val="28"/>
          <w:lang w:val="es-ES"/>
        </w:rPr>
        <w:t>quản</w:t>
      </w:r>
      <w:proofErr w:type="spellEnd"/>
      <w:r w:rsidRPr="00A26DE4">
        <w:rPr>
          <w:sz w:val="28"/>
          <w:szCs w:val="28"/>
          <w:lang w:val="es-ES"/>
        </w:rPr>
        <w:t xml:space="preserve"> </w:t>
      </w:r>
      <w:proofErr w:type="spellStart"/>
      <w:r w:rsidRPr="00A26DE4">
        <w:rPr>
          <w:sz w:val="28"/>
          <w:szCs w:val="28"/>
          <w:lang w:val="es-ES"/>
        </w:rPr>
        <w:t>lý</w:t>
      </w:r>
      <w:proofErr w:type="spellEnd"/>
      <w:r w:rsidRPr="00A26DE4">
        <w:rPr>
          <w:rStyle w:val="FootnoteReference"/>
          <w:sz w:val="28"/>
          <w:szCs w:val="28"/>
          <w:lang w:val="es-ES"/>
        </w:rPr>
        <w:footnoteReference w:id="6"/>
      </w:r>
      <w:r w:rsidRPr="00A26DE4">
        <w:rPr>
          <w:sz w:val="28"/>
          <w:szCs w:val="28"/>
          <w:lang w:val="es-ES"/>
        </w:rPr>
        <w:t xml:space="preserve"> 3.994</w:t>
      </w:r>
      <w:r w:rsidRPr="00A26DE4">
        <w:rPr>
          <w:sz w:val="28"/>
          <w:szCs w:val="28"/>
          <w:lang w:val="vi-VN"/>
        </w:rPr>
        <w:t>.</w:t>
      </w:r>
      <w:r w:rsidRPr="00A26DE4">
        <w:rPr>
          <w:sz w:val="28"/>
          <w:szCs w:val="28"/>
          <w:lang w:val="es-ES"/>
        </w:rPr>
        <w:t xml:space="preserve">215 </w:t>
      </w:r>
      <w:r w:rsidRPr="00A26DE4">
        <w:rPr>
          <w:sz w:val="28"/>
          <w:szCs w:val="28"/>
          <w:lang w:val="vi-VN"/>
        </w:rPr>
        <w:t>triệu</w:t>
      </w:r>
      <w:r w:rsidRPr="00A26DE4">
        <w:rPr>
          <w:sz w:val="28"/>
          <w:szCs w:val="28"/>
          <w:lang w:val="es-ES"/>
        </w:rPr>
        <w:t xml:space="preserve"> </w:t>
      </w:r>
      <w:proofErr w:type="spellStart"/>
      <w:r w:rsidRPr="00A26DE4">
        <w:rPr>
          <w:sz w:val="28"/>
          <w:szCs w:val="28"/>
          <w:lang w:val="es-ES"/>
        </w:rPr>
        <w:t>đồng</w:t>
      </w:r>
      <w:proofErr w:type="spellEnd"/>
      <w:r w:rsidRPr="00A26DE4">
        <w:rPr>
          <w:rStyle w:val="FootnoteReference"/>
          <w:sz w:val="28"/>
          <w:szCs w:val="28"/>
          <w:lang w:val="es-ES"/>
        </w:rPr>
        <w:footnoteReference w:id="7"/>
      </w:r>
      <w:r w:rsidRPr="00A26DE4">
        <w:rPr>
          <w:sz w:val="28"/>
          <w:szCs w:val="28"/>
          <w:lang w:val="es-ES"/>
        </w:rPr>
        <w:t>.</w:t>
      </w:r>
    </w:p>
    <w:p w14:paraId="30728321" w14:textId="77777777" w:rsidR="00A26DE4" w:rsidRPr="00A26DE4" w:rsidRDefault="00A26DE4" w:rsidP="00A26DE4">
      <w:pPr>
        <w:spacing w:before="120" w:after="120"/>
        <w:ind w:left="-288" w:right="-144" w:firstLine="567"/>
        <w:jc w:val="both"/>
        <w:rPr>
          <w:sz w:val="28"/>
          <w:szCs w:val="28"/>
          <w:lang w:val="vi-VN"/>
        </w:rPr>
      </w:pPr>
      <w:r w:rsidRPr="00A26DE4">
        <w:rPr>
          <w:sz w:val="28"/>
          <w:szCs w:val="28"/>
          <w:lang w:val="vi-VN"/>
        </w:rPr>
        <w:t>- Nguồn thu hợp pháp dành để đầu tư 95.525 triệu đồng.</w:t>
      </w:r>
    </w:p>
    <w:p w14:paraId="341D5172" w14:textId="77777777" w:rsidR="00A26DE4" w:rsidRPr="00A26DE4" w:rsidRDefault="00A26DE4" w:rsidP="00A26DE4">
      <w:pPr>
        <w:spacing w:before="120" w:after="120"/>
        <w:ind w:left="-288" w:right="-144" w:firstLine="567"/>
        <w:jc w:val="both"/>
        <w:rPr>
          <w:sz w:val="28"/>
          <w:szCs w:val="28"/>
          <w:lang w:val="es-ES"/>
        </w:rPr>
      </w:pPr>
      <w:r w:rsidRPr="00A26DE4">
        <w:rPr>
          <w:sz w:val="28"/>
          <w:szCs w:val="28"/>
          <w:lang w:val="es-ES"/>
        </w:rPr>
        <w:t xml:space="preserve">Tuy </w:t>
      </w:r>
      <w:proofErr w:type="spellStart"/>
      <w:r w:rsidRPr="00A26DE4">
        <w:rPr>
          <w:sz w:val="28"/>
          <w:szCs w:val="28"/>
          <w:lang w:val="es-ES"/>
        </w:rPr>
        <w:t>nhiên</w:t>
      </w:r>
      <w:proofErr w:type="spellEnd"/>
      <w:r w:rsidRPr="00A26DE4">
        <w:rPr>
          <w:sz w:val="28"/>
          <w:szCs w:val="28"/>
          <w:lang w:val="es-ES"/>
        </w:rPr>
        <w:t xml:space="preserve">, </w:t>
      </w:r>
      <w:proofErr w:type="spellStart"/>
      <w:r w:rsidRPr="00A26DE4">
        <w:rPr>
          <w:sz w:val="28"/>
          <w:szCs w:val="28"/>
          <w:lang w:val="es-ES"/>
        </w:rPr>
        <w:t>tổng</w:t>
      </w:r>
      <w:proofErr w:type="spellEnd"/>
      <w:r w:rsidRPr="00A26DE4">
        <w:rPr>
          <w:sz w:val="28"/>
          <w:szCs w:val="28"/>
          <w:lang w:val="es-ES"/>
        </w:rPr>
        <w:t xml:space="preserve"> </w:t>
      </w:r>
      <w:proofErr w:type="spellStart"/>
      <w:r w:rsidRPr="00A26DE4">
        <w:rPr>
          <w:sz w:val="28"/>
          <w:szCs w:val="28"/>
          <w:lang w:val="es-ES"/>
        </w:rPr>
        <w:t>số</w:t>
      </w:r>
      <w:proofErr w:type="spellEnd"/>
      <w:r w:rsidRPr="00A26DE4">
        <w:rPr>
          <w:sz w:val="28"/>
          <w:szCs w:val="28"/>
          <w:lang w:val="es-ES"/>
        </w:rPr>
        <w:t xml:space="preserve"> </w:t>
      </w:r>
      <w:proofErr w:type="spellStart"/>
      <w:r w:rsidRPr="00A26DE4">
        <w:rPr>
          <w:sz w:val="28"/>
          <w:szCs w:val="28"/>
          <w:lang w:val="es-ES"/>
        </w:rPr>
        <w:t>vốn</w:t>
      </w:r>
      <w:proofErr w:type="spellEnd"/>
      <w:r w:rsidRPr="00A26DE4">
        <w:rPr>
          <w:sz w:val="28"/>
          <w:szCs w:val="28"/>
          <w:lang w:val="es-ES"/>
        </w:rPr>
        <w:t xml:space="preserve"> </w:t>
      </w:r>
      <w:proofErr w:type="spellStart"/>
      <w:r w:rsidRPr="00A26DE4">
        <w:rPr>
          <w:sz w:val="28"/>
          <w:szCs w:val="28"/>
          <w:lang w:val="es-ES"/>
        </w:rPr>
        <w:t>được</w:t>
      </w:r>
      <w:proofErr w:type="spellEnd"/>
      <w:r w:rsidRPr="00A26DE4">
        <w:rPr>
          <w:sz w:val="28"/>
          <w:szCs w:val="28"/>
          <w:lang w:val="es-ES"/>
        </w:rPr>
        <w:t xml:space="preserve"> 03 </w:t>
      </w:r>
      <w:proofErr w:type="spellStart"/>
      <w:r w:rsidRPr="00A26DE4">
        <w:rPr>
          <w:sz w:val="28"/>
          <w:szCs w:val="28"/>
          <w:lang w:val="es-ES"/>
        </w:rPr>
        <w:t>cấp</w:t>
      </w:r>
      <w:proofErr w:type="spellEnd"/>
      <w:r w:rsidRPr="00A26DE4">
        <w:rPr>
          <w:sz w:val="28"/>
          <w:szCs w:val="28"/>
          <w:lang w:val="es-ES"/>
        </w:rPr>
        <w:t xml:space="preserve"> (</w:t>
      </w:r>
      <w:proofErr w:type="spellStart"/>
      <w:r w:rsidRPr="00A26DE4">
        <w:rPr>
          <w:sz w:val="28"/>
          <w:szCs w:val="28"/>
          <w:lang w:val="es-ES"/>
        </w:rPr>
        <w:t>tỉnh</w:t>
      </w:r>
      <w:proofErr w:type="spellEnd"/>
      <w:r w:rsidRPr="00A26DE4">
        <w:rPr>
          <w:sz w:val="28"/>
          <w:szCs w:val="28"/>
          <w:lang w:val="es-ES"/>
        </w:rPr>
        <w:t xml:space="preserve">, </w:t>
      </w:r>
      <w:proofErr w:type="spellStart"/>
      <w:r w:rsidRPr="00A26DE4">
        <w:rPr>
          <w:sz w:val="28"/>
          <w:szCs w:val="28"/>
          <w:lang w:val="es-ES"/>
        </w:rPr>
        <w:t>huyện</w:t>
      </w:r>
      <w:proofErr w:type="spellEnd"/>
      <w:r w:rsidRPr="00A26DE4">
        <w:rPr>
          <w:sz w:val="28"/>
          <w:szCs w:val="28"/>
          <w:lang w:val="es-ES"/>
        </w:rPr>
        <w:t xml:space="preserve">, </w:t>
      </w:r>
      <w:proofErr w:type="spellStart"/>
      <w:r w:rsidRPr="00A26DE4">
        <w:rPr>
          <w:sz w:val="28"/>
          <w:szCs w:val="28"/>
          <w:lang w:val="es-ES"/>
        </w:rPr>
        <w:t>xã</w:t>
      </w:r>
      <w:proofErr w:type="spellEnd"/>
      <w:r w:rsidRPr="00A26DE4">
        <w:rPr>
          <w:sz w:val="28"/>
          <w:szCs w:val="28"/>
          <w:lang w:val="es-ES"/>
        </w:rPr>
        <w:t xml:space="preserve">) </w:t>
      </w:r>
      <w:proofErr w:type="spellStart"/>
      <w:r w:rsidRPr="00A26DE4">
        <w:rPr>
          <w:sz w:val="28"/>
          <w:szCs w:val="28"/>
          <w:lang w:val="es-ES"/>
        </w:rPr>
        <w:t>phân</w:t>
      </w:r>
      <w:proofErr w:type="spellEnd"/>
      <w:r w:rsidRPr="00A26DE4">
        <w:rPr>
          <w:sz w:val="28"/>
          <w:szCs w:val="28"/>
          <w:lang w:val="es-ES"/>
        </w:rPr>
        <w:t xml:space="preserve"> </w:t>
      </w:r>
      <w:proofErr w:type="spellStart"/>
      <w:r w:rsidRPr="00A26DE4">
        <w:rPr>
          <w:sz w:val="28"/>
          <w:szCs w:val="28"/>
          <w:lang w:val="es-ES"/>
        </w:rPr>
        <w:t>bổ</w:t>
      </w:r>
      <w:proofErr w:type="spellEnd"/>
      <w:r w:rsidRPr="00A26DE4">
        <w:rPr>
          <w:sz w:val="28"/>
          <w:szCs w:val="28"/>
          <w:lang w:val="es-ES"/>
        </w:rPr>
        <w:t xml:space="preserve"> chi </w:t>
      </w:r>
      <w:proofErr w:type="spellStart"/>
      <w:r w:rsidRPr="00A26DE4">
        <w:rPr>
          <w:sz w:val="28"/>
          <w:szCs w:val="28"/>
          <w:lang w:val="es-ES"/>
        </w:rPr>
        <w:t>tiết</w:t>
      </w:r>
      <w:proofErr w:type="spellEnd"/>
      <w:r w:rsidRPr="00A26DE4">
        <w:rPr>
          <w:sz w:val="28"/>
          <w:szCs w:val="28"/>
          <w:lang w:val="es-ES"/>
        </w:rPr>
        <w:t xml:space="preserve"> </w:t>
      </w:r>
      <w:proofErr w:type="spellStart"/>
      <w:r w:rsidRPr="00A26DE4">
        <w:rPr>
          <w:sz w:val="28"/>
          <w:szCs w:val="28"/>
          <w:lang w:val="es-ES"/>
        </w:rPr>
        <w:t>đến</w:t>
      </w:r>
      <w:proofErr w:type="spellEnd"/>
      <w:r w:rsidRPr="00A26DE4">
        <w:rPr>
          <w:sz w:val="28"/>
          <w:szCs w:val="28"/>
          <w:lang w:val="es-ES"/>
        </w:rPr>
        <w:t xml:space="preserve"> </w:t>
      </w:r>
      <w:proofErr w:type="spellStart"/>
      <w:r w:rsidRPr="00A26DE4">
        <w:rPr>
          <w:sz w:val="28"/>
          <w:szCs w:val="28"/>
          <w:lang w:val="es-ES"/>
        </w:rPr>
        <w:t>từng</w:t>
      </w:r>
      <w:proofErr w:type="spellEnd"/>
      <w:r w:rsidRPr="00A26DE4">
        <w:rPr>
          <w:sz w:val="28"/>
          <w:szCs w:val="28"/>
          <w:lang w:val="es-ES"/>
        </w:rPr>
        <w:t xml:space="preserve"> </w:t>
      </w:r>
      <w:proofErr w:type="spellStart"/>
      <w:r w:rsidRPr="00A26DE4">
        <w:rPr>
          <w:sz w:val="28"/>
          <w:szCs w:val="28"/>
          <w:lang w:val="es-ES"/>
        </w:rPr>
        <w:t>dự</w:t>
      </w:r>
      <w:proofErr w:type="spellEnd"/>
      <w:r w:rsidRPr="00A26DE4">
        <w:rPr>
          <w:sz w:val="28"/>
          <w:szCs w:val="28"/>
          <w:lang w:val="es-ES"/>
        </w:rPr>
        <w:t xml:space="preserve"> </w:t>
      </w:r>
      <w:proofErr w:type="spellStart"/>
      <w:r w:rsidRPr="00A26DE4">
        <w:rPr>
          <w:sz w:val="28"/>
          <w:szCs w:val="28"/>
          <w:lang w:val="es-ES"/>
        </w:rPr>
        <w:t>án</w:t>
      </w:r>
      <w:proofErr w:type="spellEnd"/>
      <w:r w:rsidRPr="00A26DE4">
        <w:rPr>
          <w:sz w:val="28"/>
          <w:szCs w:val="28"/>
          <w:lang w:val="es-ES"/>
        </w:rPr>
        <w:t xml:space="preserve"> </w:t>
      </w:r>
      <w:proofErr w:type="spellStart"/>
      <w:r w:rsidRPr="00A26DE4">
        <w:rPr>
          <w:sz w:val="28"/>
          <w:szCs w:val="28"/>
          <w:lang w:val="es-ES"/>
        </w:rPr>
        <w:t>là</w:t>
      </w:r>
      <w:proofErr w:type="spellEnd"/>
      <w:r w:rsidRPr="00A26DE4">
        <w:rPr>
          <w:sz w:val="28"/>
          <w:szCs w:val="28"/>
          <w:lang w:val="es-ES"/>
        </w:rPr>
        <w:t xml:space="preserve">: </w:t>
      </w:r>
      <w:r w:rsidRPr="00A26DE4">
        <w:rPr>
          <w:sz w:val="28"/>
          <w:szCs w:val="28"/>
          <w:lang w:val="vi-VN"/>
        </w:rPr>
        <w:t>5.831.252</w:t>
      </w:r>
      <w:r w:rsidRPr="00A26DE4">
        <w:rPr>
          <w:sz w:val="28"/>
          <w:szCs w:val="28"/>
          <w:lang w:val="es-ES"/>
        </w:rPr>
        <w:t xml:space="preserve"> </w:t>
      </w:r>
      <w:r w:rsidRPr="00A26DE4">
        <w:rPr>
          <w:sz w:val="28"/>
          <w:szCs w:val="28"/>
          <w:lang w:val="vi-VN"/>
        </w:rPr>
        <w:t>triệu</w:t>
      </w:r>
      <w:r w:rsidRPr="00A26DE4">
        <w:rPr>
          <w:sz w:val="28"/>
          <w:szCs w:val="28"/>
          <w:lang w:val="es-ES"/>
        </w:rPr>
        <w:t xml:space="preserve"> </w:t>
      </w:r>
      <w:proofErr w:type="spellStart"/>
      <w:r w:rsidRPr="00A26DE4">
        <w:rPr>
          <w:sz w:val="28"/>
          <w:szCs w:val="28"/>
          <w:lang w:val="es-ES"/>
        </w:rPr>
        <w:t>đồng</w:t>
      </w:r>
      <w:proofErr w:type="spellEnd"/>
      <w:r w:rsidRPr="00A26DE4">
        <w:rPr>
          <w:rStyle w:val="FootnoteReference"/>
          <w:sz w:val="28"/>
          <w:szCs w:val="28"/>
          <w:lang w:val="es-ES"/>
        </w:rPr>
        <w:footnoteReference w:id="8"/>
      </w:r>
      <w:r w:rsidRPr="00A26DE4">
        <w:rPr>
          <w:sz w:val="28"/>
          <w:szCs w:val="28"/>
          <w:lang w:val="es-ES"/>
        </w:rPr>
        <w:t xml:space="preserve"> (</w:t>
      </w:r>
      <w:proofErr w:type="spellStart"/>
      <w:r w:rsidRPr="00A26DE4">
        <w:rPr>
          <w:sz w:val="28"/>
          <w:szCs w:val="28"/>
          <w:lang w:val="es-ES"/>
        </w:rPr>
        <w:t>trong</w:t>
      </w:r>
      <w:proofErr w:type="spellEnd"/>
      <w:r w:rsidRPr="00A26DE4">
        <w:rPr>
          <w:sz w:val="28"/>
          <w:szCs w:val="28"/>
          <w:lang w:val="es-ES"/>
        </w:rPr>
        <w:t xml:space="preserve"> </w:t>
      </w:r>
      <w:proofErr w:type="spellStart"/>
      <w:r w:rsidRPr="00A26DE4">
        <w:rPr>
          <w:sz w:val="28"/>
          <w:szCs w:val="28"/>
          <w:lang w:val="es-ES"/>
        </w:rPr>
        <w:t>đó</w:t>
      </w:r>
      <w:proofErr w:type="spellEnd"/>
      <w:r w:rsidRPr="00A26DE4">
        <w:rPr>
          <w:sz w:val="28"/>
          <w:szCs w:val="28"/>
          <w:lang w:val="es-ES"/>
        </w:rPr>
        <w:t xml:space="preserve">: </w:t>
      </w:r>
      <w:proofErr w:type="spellStart"/>
      <w:r w:rsidRPr="00A26DE4">
        <w:rPr>
          <w:sz w:val="28"/>
          <w:szCs w:val="28"/>
          <w:lang w:val="es-ES"/>
        </w:rPr>
        <w:t>Ngân</w:t>
      </w:r>
      <w:proofErr w:type="spellEnd"/>
      <w:r w:rsidRPr="00A26DE4">
        <w:rPr>
          <w:sz w:val="28"/>
          <w:szCs w:val="28"/>
          <w:lang w:val="es-ES"/>
        </w:rPr>
        <w:t xml:space="preserve"> </w:t>
      </w:r>
      <w:proofErr w:type="spellStart"/>
      <w:r w:rsidRPr="00A26DE4">
        <w:rPr>
          <w:sz w:val="28"/>
          <w:szCs w:val="28"/>
          <w:lang w:val="es-ES"/>
        </w:rPr>
        <w:t>sách</w:t>
      </w:r>
      <w:proofErr w:type="spellEnd"/>
      <w:r w:rsidRPr="00A26DE4">
        <w:rPr>
          <w:sz w:val="28"/>
          <w:szCs w:val="28"/>
          <w:lang w:val="es-ES"/>
        </w:rPr>
        <w:t xml:space="preserve"> </w:t>
      </w:r>
      <w:proofErr w:type="spellStart"/>
      <w:r w:rsidRPr="00A26DE4">
        <w:rPr>
          <w:sz w:val="28"/>
          <w:szCs w:val="28"/>
          <w:lang w:val="es-ES"/>
        </w:rPr>
        <w:t>tỉnh</w:t>
      </w:r>
      <w:proofErr w:type="spellEnd"/>
      <w:r w:rsidRPr="00A26DE4">
        <w:rPr>
          <w:sz w:val="28"/>
          <w:szCs w:val="28"/>
          <w:lang w:val="es-ES"/>
        </w:rPr>
        <w:t>: 4.013</w:t>
      </w:r>
      <w:r w:rsidRPr="00A26DE4">
        <w:rPr>
          <w:sz w:val="28"/>
          <w:szCs w:val="28"/>
          <w:lang w:val="vi-VN"/>
        </w:rPr>
        <w:t>.</w:t>
      </w:r>
      <w:r w:rsidRPr="00A26DE4">
        <w:rPr>
          <w:sz w:val="28"/>
          <w:szCs w:val="28"/>
          <w:lang w:val="es-ES"/>
        </w:rPr>
        <w:t xml:space="preserve">016 </w:t>
      </w:r>
      <w:r w:rsidRPr="00A26DE4">
        <w:rPr>
          <w:sz w:val="28"/>
          <w:szCs w:val="28"/>
          <w:lang w:val="vi-VN"/>
        </w:rPr>
        <w:t>triệu</w:t>
      </w:r>
      <w:r w:rsidRPr="00A26DE4">
        <w:rPr>
          <w:sz w:val="28"/>
          <w:szCs w:val="28"/>
          <w:lang w:val="es-ES"/>
        </w:rPr>
        <w:t xml:space="preserve"> </w:t>
      </w:r>
      <w:proofErr w:type="spellStart"/>
      <w:r w:rsidRPr="00A26DE4">
        <w:rPr>
          <w:sz w:val="28"/>
          <w:szCs w:val="28"/>
          <w:lang w:val="es-ES"/>
        </w:rPr>
        <w:t>đồng</w:t>
      </w:r>
      <w:proofErr w:type="spellEnd"/>
      <w:r w:rsidRPr="00A26DE4">
        <w:rPr>
          <w:sz w:val="28"/>
          <w:szCs w:val="28"/>
          <w:lang w:val="es-ES"/>
        </w:rPr>
        <w:t xml:space="preserve">, </w:t>
      </w:r>
      <w:proofErr w:type="spellStart"/>
      <w:r w:rsidRPr="00A26DE4">
        <w:rPr>
          <w:sz w:val="28"/>
          <w:szCs w:val="28"/>
          <w:lang w:val="es-ES"/>
        </w:rPr>
        <w:t>Ngân</w:t>
      </w:r>
      <w:proofErr w:type="spellEnd"/>
      <w:r w:rsidRPr="00A26DE4">
        <w:rPr>
          <w:sz w:val="28"/>
          <w:szCs w:val="28"/>
          <w:lang w:val="es-ES"/>
        </w:rPr>
        <w:t xml:space="preserve"> </w:t>
      </w:r>
      <w:proofErr w:type="spellStart"/>
      <w:r w:rsidRPr="00A26DE4">
        <w:rPr>
          <w:sz w:val="28"/>
          <w:szCs w:val="28"/>
          <w:lang w:val="es-ES"/>
        </w:rPr>
        <w:t>sách</w:t>
      </w:r>
      <w:proofErr w:type="spellEnd"/>
      <w:r w:rsidRPr="00A26DE4">
        <w:rPr>
          <w:sz w:val="28"/>
          <w:szCs w:val="28"/>
          <w:lang w:val="es-ES"/>
        </w:rPr>
        <w:t xml:space="preserve"> </w:t>
      </w:r>
      <w:proofErr w:type="spellStart"/>
      <w:r w:rsidRPr="00A26DE4">
        <w:rPr>
          <w:sz w:val="28"/>
          <w:szCs w:val="28"/>
          <w:lang w:val="es-ES"/>
        </w:rPr>
        <w:t>huyện</w:t>
      </w:r>
      <w:proofErr w:type="spellEnd"/>
      <w:r w:rsidRPr="00A26DE4">
        <w:rPr>
          <w:sz w:val="28"/>
          <w:szCs w:val="28"/>
          <w:lang w:val="es-ES"/>
        </w:rPr>
        <w:t xml:space="preserve">, </w:t>
      </w:r>
      <w:proofErr w:type="spellStart"/>
      <w:r w:rsidRPr="00A26DE4">
        <w:rPr>
          <w:sz w:val="28"/>
          <w:szCs w:val="28"/>
          <w:lang w:val="es-ES"/>
        </w:rPr>
        <w:t>xã</w:t>
      </w:r>
      <w:proofErr w:type="spellEnd"/>
      <w:r w:rsidRPr="00A26DE4">
        <w:rPr>
          <w:sz w:val="28"/>
          <w:szCs w:val="28"/>
          <w:lang w:val="es-ES"/>
        </w:rPr>
        <w:t>: 1.711</w:t>
      </w:r>
      <w:r w:rsidRPr="00A26DE4">
        <w:rPr>
          <w:sz w:val="28"/>
          <w:szCs w:val="28"/>
          <w:lang w:val="vi-VN"/>
        </w:rPr>
        <w:t>.</w:t>
      </w:r>
      <w:r w:rsidRPr="00A26DE4">
        <w:rPr>
          <w:sz w:val="28"/>
          <w:szCs w:val="28"/>
          <w:lang w:val="es-ES"/>
        </w:rPr>
        <w:t xml:space="preserve">111 </w:t>
      </w:r>
      <w:r w:rsidRPr="00A26DE4">
        <w:rPr>
          <w:sz w:val="28"/>
          <w:szCs w:val="28"/>
          <w:lang w:val="vi-VN"/>
        </w:rPr>
        <w:t>triệu</w:t>
      </w:r>
      <w:r w:rsidRPr="00A26DE4">
        <w:rPr>
          <w:sz w:val="28"/>
          <w:szCs w:val="28"/>
          <w:lang w:val="es-ES"/>
        </w:rPr>
        <w:t xml:space="preserve"> </w:t>
      </w:r>
      <w:proofErr w:type="spellStart"/>
      <w:r w:rsidRPr="00A26DE4">
        <w:rPr>
          <w:sz w:val="28"/>
          <w:szCs w:val="28"/>
          <w:lang w:val="es-ES"/>
        </w:rPr>
        <w:t>đồng</w:t>
      </w:r>
      <w:proofErr w:type="spellEnd"/>
      <w:r w:rsidRPr="00A26DE4">
        <w:rPr>
          <w:sz w:val="28"/>
          <w:szCs w:val="28"/>
          <w:lang w:val="vi-VN"/>
        </w:rPr>
        <w:t>, nguồn thu hợp pháp dành để đầu tư: 95.525 triệu đồng</w:t>
      </w:r>
      <w:r w:rsidRPr="00A26DE4">
        <w:rPr>
          <w:sz w:val="28"/>
          <w:szCs w:val="28"/>
          <w:lang w:val="es-ES"/>
        </w:rPr>
        <w:t>).</w:t>
      </w:r>
    </w:p>
    <w:p w14:paraId="63CA4EB0" w14:textId="77777777" w:rsidR="00A26DE4" w:rsidRPr="00A26DE4" w:rsidRDefault="00A26DE4" w:rsidP="00A26DE4">
      <w:pPr>
        <w:spacing w:before="120" w:after="120"/>
        <w:ind w:left="-288" w:right="-144" w:firstLine="567"/>
        <w:jc w:val="both"/>
        <w:rPr>
          <w:sz w:val="28"/>
          <w:szCs w:val="28"/>
          <w:lang w:val="es-ES"/>
        </w:rPr>
      </w:pPr>
      <w:r w:rsidRPr="00A26DE4">
        <w:rPr>
          <w:b/>
          <w:sz w:val="28"/>
          <w:szCs w:val="28"/>
          <w:lang w:val="es-ES"/>
        </w:rPr>
        <w:t xml:space="preserve">3. </w:t>
      </w:r>
      <w:proofErr w:type="spellStart"/>
      <w:r w:rsidRPr="00A26DE4">
        <w:rPr>
          <w:sz w:val="28"/>
          <w:szCs w:val="28"/>
          <w:lang w:val="es-ES"/>
        </w:rPr>
        <w:t>Kéo</w:t>
      </w:r>
      <w:proofErr w:type="spellEnd"/>
      <w:r w:rsidRPr="00A26DE4">
        <w:rPr>
          <w:sz w:val="28"/>
          <w:szCs w:val="28"/>
          <w:lang w:val="es-ES"/>
        </w:rPr>
        <w:t xml:space="preserve"> </w:t>
      </w:r>
      <w:proofErr w:type="spellStart"/>
      <w:r w:rsidRPr="00A26DE4">
        <w:rPr>
          <w:sz w:val="28"/>
          <w:szCs w:val="28"/>
          <w:lang w:val="es-ES"/>
        </w:rPr>
        <w:t>dài</w:t>
      </w:r>
      <w:proofErr w:type="spellEnd"/>
      <w:r w:rsidRPr="00A26DE4">
        <w:rPr>
          <w:sz w:val="28"/>
          <w:szCs w:val="28"/>
          <w:lang w:val="es-ES"/>
        </w:rPr>
        <w:t xml:space="preserve"> </w:t>
      </w:r>
      <w:proofErr w:type="spellStart"/>
      <w:r w:rsidRPr="00A26DE4">
        <w:rPr>
          <w:sz w:val="28"/>
          <w:szCs w:val="28"/>
          <w:lang w:val="es-ES"/>
        </w:rPr>
        <w:t>vốn</w:t>
      </w:r>
      <w:proofErr w:type="spellEnd"/>
      <w:r w:rsidRPr="00A26DE4">
        <w:rPr>
          <w:sz w:val="28"/>
          <w:szCs w:val="28"/>
          <w:lang w:val="es-ES"/>
        </w:rPr>
        <w:t xml:space="preserve"> </w:t>
      </w:r>
      <w:proofErr w:type="spellStart"/>
      <w:r w:rsidRPr="00A26DE4">
        <w:rPr>
          <w:sz w:val="28"/>
          <w:szCs w:val="28"/>
          <w:lang w:val="es-ES"/>
        </w:rPr>
        <w:t>năm</w:t>
      </w:r>
      <w:proofErr w:type="spellEnd"/>
      <w:r w:rsidRPr="00A26DE4">
        <w:rPr>
          <w:sz w:val="28"/>
          <w:szCs w:val="28"/>
          <w:lang w:val="es-ES"/>
        </w:rPr>
        <w:t xml:space="preserve"> 2023 </w:t>
      </w:r>
      <w:proofErr w:type="spellStart"/>
      <w:r w:rsidRPr="00A26DE4">
        <w:rPr>
          <w:sz w:val="28"/>
          <w:szCs w:val="28"/>
          <w:lang w:val="es-ES"/>
        </w:rPr>
        <w:t>được</w:t>
      </w:r>
      <w:proofErr w:type="spellEnd"/>
      <w:r w:rsidRPr="00A26DE4">
        <w:rPr>
          <w:sz w:val="28"/>
          <w:szCs w:val="28"/>
          <w:lang w:val="es-ES"/>
        </w:rPr>
        <w:t xml:space="preserve"> </w:t>
      </w:r>
      <w:proofErr w:type="spellStart"/>
      <w:r w:rsidRPr="00A26DE4">
        <w:rPr>
          <w:sz w:val="28"/>
          <w:szCs w:val="28"/>
          <w:lang w:val="es-ES"/>
        </w:rPr>
        <w:t>phép</w:t>
      </w:r>
      <w:proofErr w:type="spellEnd"/>
      <w:r w:rsidRPr="00A26DE4">
        <w:rPr>
          <w:sz w:val="28"/>
          <w:szCs w:val="28"/>
          <w:lang w:val="es-ES"/>
        </w:rPr>
        <w:t xml:space="preserve"> </w:t>
      </w:r>
      <w:proofErr w:type="spellStart"/>
      <w:r w:rsidRPr="00A26DE4">
        <w:rPr>
          <w:sz w:val="28"/>
          <w:szCs w:val="28"/>
          <w:lang w:val="es-ES"/>
        </w:rPr>
        <w:t>kéo</w:t>
      </w:r>
      <w:proofErr w:type="spellEnd"/>
      <w:r w:rsidRPr="00A26DE4">
        <w:rPr>
          <w:sz w:val="28"/>
          <w:szCs w:val="28"/>
          <w:lang w:val="es-ES"/>
        </w:rPr>
        <w:t xml:space="preserve"> </w:t>
      </w:r>
      <w:proofErr w:type="spellStart"/>
      <w:r w:rsidRPr="00A26DE4">
        <w:rPr>
          <w:sz w:val="28"/>
          <w:szCs w:val="28"/>
          <w:lang w:val="es-ES"/>
        </w:rPr>
        <w:t>dài</w:t>
      </w:r>
      <w:proofErr w:type="spellEnd"/>
      <w:r w:rsidRPr="00A26DE4">
        <w:rPr>
          <w:sz w:val="28"/>
          <w:szCs w:val="28"/>
          <w:lang w:val="es-ES"/>
        </w:rPr>
        <w:t xml:space="preserve"> </w:t>
      </w:r>
      <w:proofErr w:type="spellStart"/>
      <w:r w:rsidRPr="00A26DE4">
        <w:rPr>
          <w:sz w:val="28"/>
          <w:szCs w:val="28"/>
          <w:lang w:val="es-ES"/>
        </w:rPr>
        <w:t>sang</w:t>
      </w:r>
      <w:proofErr w:type="spellEnd"/>
      <w:r w:rsidRPr="00A26DE4">
        <w:rPr>
          <w:sz w:val="28"/>
          <w:szCs w:val="28"/>
          <w:lang w:val="es-ES"/>
        </w:rPr>
        <w:t xml:space="preserve"> </w:t>
      </w:r>
      <w:proofErr w:type="spellStart"/>
      <w:r w:rsidRPr="00A26DE4">
        <w:rPr>
          <w:sz w:val="28"/>
          <w:szCs w:val="28"/>
          <w:lang w:val="es-ES"/>
        </w:rPr>
        <w:t>năm</w:t>
      </w:r>
      <w:proofErr w:type="spellEnd"/>
      <w:r w:rsidRPr="00A26DE4">
        <w:rPr>
          <w:sz w:val="28"/>
          <w:szCs w:val="28"/>
          <w:lang w:val="es-ES"/>
        </w:rPr>
        <w:t xml:space="preserve"> 2024 </w:t>
      </w:r>
      <w:proofErr w:type="spellStart"/>
      <w:r w:rsidRPr="00A26DE4">
        <w:rPr>
          <w:sz w:val="28"/>
          <w:szCs w:val="28"/>
          <w:lang w:val="es-ES"/>
        </w:rPr>
        <w:t>theo</w:t>
      </w:r>
      <w:proofErr w:type="spellEnd"/>
      <w:r w:rsidRPr="00A26DE4">
        <w:rPr>
          <w:sz w:val="28"/>
          <w:szCs w:val="28"/>
          <w:lang w:val="es-ES"/>
        </w:rPr>
        <w:t xml:space="preserve"> </w:t>
      </w:r>
      <w:proofErr w:type="spellStart"/>
      <w:r w:rsidRPr="00A26DE4">
        <w:rPr>
          <w:sz w:val="28"/>
          <w:szCs w:val="28"/>
          <w:lang w:val="es-ES"/>
        </w:rPr>
        <w:t>quy</w:t>
      </w:r>
      <w:proofErr w:type="spellEnd"/>
      <w:r w:rsidRPr="00A26DE4">
        <w:rPr>
          <w:sz w:val="28"/>
          <w:szCs w:val="28"/>
          <w:lang w:val="es-ES"/>
        </w:rPr>
        <w:t xml:space="preserve"> </w:t>
      </w:r>
      <w:proofErr w:type="spellStart"/>
      <w:r w:rsidRPr="00A26DE4">
        <w:rPr>
          <w:sz w:val="28"/>
          <w:szCs w:val="28"/>
          <w:lang w:val="es-ES"/>
        </w:rPr>
        <w:t>định</w:t>
      </w:r>
      <w:proofErr w:type="spellEnd"/>
      <w:r w:rsidRPr="00A26DE4">
        <w:rPr>
          <w:sz w:val="28"/>
          <w:szCs w:val="28"/>
          <w:lang w:val="es-ES"/>
        </w:rPr>
        <w:t xml:space="preserve"> 1.094</w:t>
      </w:r>
      <w:r w:rsidRPr="00A26DE4">
        <w:rPr>
          <w:sz w:val="28"/>
          <w:szCs w:val="28"/>
          <w:lang w:val="vi-VN"/>
        </w:rPr>
        <w:t>.</w:t>
      </w:r>
      <w:r w:rsidRPr="00A26DE4">
        <w:rPr>
          <w:sz w:val="28"/>
          <w:szCs w:val="28"/>
          <w:lang w:val="es-ES"/>
        </w:rPr>
        <w:t xml:space="preserve">542 </w:t>
      </w:r>
      <w:r w:rsidRPr="00A26DE4">
        <w:rPr>
          <w:sz w:val="28"/>
          <w:szCs w:val="28"/>
          <w:lang w:val="vi-VN"/>
        </w:rPr>
        <w:t>triệu</w:t>
      </w:r>
      <w:r w:rsidRPr="00A26DE4">
        <w:rPr>
          <w:sz w:val="28"/>
          <w:szCs w:val="28"/>
          <w:lang w:val="es-ES"/>
        </w:rPr>
        <w:t xml:space="preserve"> </w:t>
      </w:r>
      <w:proofErr w:type="spellStart"/>
      <w:r w:rsidRPr="00A26DE4">
        <w:rPr>
          <w:sz w:val="28"/>
          <w:szCs w:val="28"/>
          <w:lang w:val="es-ES"/>
        </w:rPr>
        <w:t>đồng</w:t>
      </w:r>
      <w:proofErr w:type="spellEnd"/>
      <w:r w:rsidRPr="00A26DE4">
        <w:rPr>
          <w:sz w:val="28"/>
          <w:szCs w:val="28"/>
          <w:lang w:val="es-ES"/>
        </w:rPr>
        <w:t xml:space="preserve">, </w:t>
      </w:r>
      <w:proofErr w:type="spellStart"/>
      <w:r w:rsidRPr="00A26DE4">
        <w:rPr>
          <w:sz w:val="28"/>
          <w:szCs w:val="28"/>
          <w:lang w:val="es-ES"/>
        </w:rPr>
        <w:t>trong</w:t>
      </w:r>
      <w:proofErr w:type="spellEnd"/>
      <w:r w:rsidRPr="00A26DE4">
        <w:rPr>
          <w:sz w:val="28"/>
          <w:szCs w:val="28"/>
          <w:lang w:val="es-ES"/>
        </w:rPr>
        <w:t xml:space="preserve"> </w:t>
      </w:r>
      <w:proofErr w:type="spellStart"/>
      <w:r w:rsidRPr="00A26DE4">
        <w:rPr>
          <w:sz w:val="28"/>
          <w:szCs w:val="28"/>
          <w:lang w:val="es-ES"/>
        </w:rPr>
        <w:t>đó</w:t>
      </w:r>
      <w:proofErr w:type="spellEnd"/>
      <w:r w:rsidRPr="00A26DE4">
        <w:rPr>
          <w:sz w:val="28"/>
          <w:szCs w:val="28"/>
          <w:lang w:val="es-ES"/>
        </w:rPr>
        <w:t>:</w:t>
      </w:r>
    </w:p>
    <w:p w14:paraId="6339B2B1" w14:textId="77777777" w:rsidR="00A26DE4" w:rsidRPr="00A26DE4" w:rsidRDefault="00A26DE4" w:rsidP="00A26DE4">
      <w:pPr>
        <w:spacing w:before="120" w:after="120"/>
        <w:ind w:left="-288" w:right="-144" w:firstLine="567"/>
        <w:jc w:val="both"/>
        <w:rPr>
          <w:sz w:val="28"/>
          <w:szCs w:val="28"/>
          <w:lang w:val="es-ES"/>
        </w:rPr>
      </w:pPr>
      <w:r w:rsidRPr="00A26DE4">
        <w:rPr>
          <w:sz w:val="28"/>
          <w:szCs w:val="28"/>
          <w:lang w:val="es-ES"/>
        </w:rPr>
        <w:t xml:space="preserve">- </w:t>
      </w:r>
      <w:proofErr w:type="spellStart"/>
      <w:r w:rsidRPr="00A26DE4">
        <w:rPr>
          <w:sz w:val="28"/>
          <w:szCs w:val="28"/>
          <w:lang w:val="es-ES"/>
        </w:rPr>
        <w:t>Vốn</w:t>
      </w:r>
      <w:proofErr w:type="spellEnd"/>
      <w:r w:rsidRPr="00A26DE4">
        <w:rPr>
          <w:sz w:val="28"/>
          <w:szCs w:val="28"/>
          <w:lang w:val="es-ES"/>
        </w:rPr>
        <w:t xml:space="preserve"> </w:t>
      </w:r>
      <w:proofErr w:type="spellStart"/>
      <w:r w:rsidRPr="00A26DE4">
        <w:rPr>
          <w:sz w:val="28"/>
          <w:szCs w:val="28"/>
          <w:lang w:val="es-ES"/>
        </w:rPr>
        <w:t>Ngân</w:t>
      </w:r>
      <w:proofErr w:type="spellEnd"/>
      <w:r w:rsidRPr="00A26DE4">
        <w:rPr>
          <w:sz w:val="28"/>
          <w:szCs w:val="28"/>
          <w:lang w:val="es-ES"/>
        </w:rPr>
        <w:t xml:space="preserve"> </w:t>
      </w:r>
      <w:proofErr w:type="spellStart"/>
      <w:r w:rsidRPr="00A26DE4">
        <w:rPr>
          <w:sz w:val="28"/>
          <w:szCs w:val="28"/>
          <w:lang w:val="es-ES"/>
        </w:rPr>
        <w:t>sách</w:t>
      </w:r>
      <w:proofErr w:type="spellEnd"/>
      <w:r w:rsidRPr="00A26DE4">
        <w:rPr>
          <w:sz w:val="28"/>
          <w:szCs w:val="28"/>
          <w:lang w:val="es-ES"/>
        </w:rPr>
        <w:t xml:space="preserve"> </w:t>
      </w:r>
      <w:proofErr w:type="spellStart"/>
      <w:r w:rsidRPr="00A26DE4">
        <w:rPr>
          <w:sz w:val="28"/>
          <w:szCs w:val="28"/>
          <w:lang w:val="es-ES"/>
        </w:rPr>
        <w:t>trung</w:t>
      </w:r>
      <w:proofErr w:type="spellEnd"/>
      <w:r w:rsidRPr="00A26DE4">
        <w:rPr>
          <w:sz w:val="28"/>
          <w:szCs w:val="28"/>
          <w:lang w:val="es-ES"/>
        </w:rPr>
        <w:t xml:space="preserve"> </w:t>
      </w:r>
      <w:proofErr w:type="spellStart"/>
      <w:r w:rsidRPr="00A26DE4">
        <w:rPr>
          <w:sz w:val="28"/>
          <w:szCs w:val="28"/>
          <w:lang w:val="es-ES"/>
        </w:rPr>
        <w:t>ương</w:t>
      </w:r>
      <w:proofErr w:type="spellEnd"/>
      <w:r w:rsidRPr="00A26DE4">
        <w:rPr>
          <w:sz w:val="28"/>
          <w:szCs w:val="28"/>
          <w:lang w:val="es-ES"/>
        </w:rPr>
        <w:t xml:space="preserve"> </w:t>
      </w:r>
      <w:proofErr w:type="spellStart"/>
      <w:r w:rsidRPr="00A26DE4">
        <w:rPr>
          <w:sz w:val="28"/>
          <w:szCs w:val="28"/>
          <w:lang w:val="es-ES"/>
        </w:rPr>
        <w:t>thuộc</w:t>
      </w:r>
      <w:proofErr w:type="spellEnd"/>
      <w:r w:rsidRPr="00A26DE4">
        <w:rPr>
          <w:sz w:val="28"/>
          <w:szCs w:val="28"/>
          <w:lang w:val="es-ES"/>
        </w:rPr>
        <w:t xml:space="preserve"> </w:t>
      </w:r>
      <w:proofErr w:type="spellStart"/>
      <w:r w:rsidRPr="00A26DE4">
        <w:rPr>
          <w:sz w:val="28"/>
          <w:szCs w:val="28"/>
          <w:lang w:val="es-ES"/>
        </w:rPr>
        <w:t>Chương</w:t>
      </w:r>
      <w:proofErr w:type="spellEnd"/>
      <w:r w:rsidRPr="00A26DE4">
        <w:rPr>
          <w:sz w:val="28"/>
          <w:szCs w:val="28"/>
          <w:lang w:val="es-ES"/>
        </w:rPr>
        <w:t xml:space="preserve"> </w:t>
      </w:r>
      <w:proofErr w:type="spellStart"/>
      <w:r w:rsidRPr="00A26DE4">
        <w:rPr>
          <w:sz w:val="28"/>
          <w:szCs w:val="28"/>
          <w:lang w:val="es-ES"/>
        </w:rPr>
        <w:t>trình</w:t>
      </w:r>
      <w:proofErr w:type="spellEnd"/>
      <w:r w:rsidRPr="00A26DE4">
        <w:rPr>
          <w:sz w:val="28"/>
          <w:szCs w:val="28"/>
          <w:lang w:val="es-ES"/>
        </w:rPr>
        <w:t xml:space="preserve"> </w:t>
      </w:r>
      <w:proofErr w:type="spellStart"/>
      <w:r w:rsidRPr="00A26DE4">
        <w:rPr>
          <w:sz w:val="28"/>
          <w:szCs w:val="28"/>
          <w:lang w:val="es-ES"/>
        </w:rPr>
        <w:t>phục</w:t>
      </w:r>
      <w:proofErr w:type="spellEnd"/>
      <w:r w:rsidRPr="00A26DE4">
        <w:rPr>
          <w:sz w:val="28"/>
          <w:szCs w:val="28"/>
          <w:lang w:val="es-ES"/>
        </w:rPr>
        <w:t xml:space="preserve"> </w:t>
      </w:r>
      <w:proofErr w:type="spellStart"/>
      <w:r w:rsidRPr="00A26DE4">
        <w:rPr>
          <w:sz w:val="28"/>
          <w:szCs w:val="28"/>
          <w:lang w:val="es-ES"/>
        </w:rPr>
        <w:t>hồi</w:t>
      </w:r>
      <w:proofErr w:type="spellEnd"/>
      <w:r w:rsidRPr="00A26DE4">
        <w:rPr>
          <w:sz w:val="28"/>
          <w:szCs w:val="28"/>
          <w:lang w:val="es-ES"/>
        </w:rPr>
        <w:t xml:space="preserve"> </w:t>
      </w:r>
      <w:proofErr w:type="spellStart"/>
      <w:r w:rsidRPr="00A26DE4">
        <w:rPr>
          <w:sz w:val="28"/>
          <w:szCs w:val="28"/>
          <w:lang w:val="es-ES"/>
        </w:rPr>
        <w:t>và</w:t>
      </w:r>
      <w:proofErr w:type="spellEnd"/>
      <w:r w:rsidRPr="00A26DE4">
        <w:rPr>
          <w:sz w:val="28"/>
          <w:szCs w:val="28"/>
          <w:lang w:val="es-ES"/>
        </w:rPr>
        <w:t xml:space="preserve"> </w:t>
      </w:r>
      <w:proofErr w:type="spellStart"/>
      <w:r w:rsidRPr="00A26DE4">
        <w:rPr>
          <w:sz w:val="28"/>
          <w:szCs w:val="28"/>
          <w:lang w:val="es-ES"/>
        </w:rPr>
        <w:t>phát</w:t>
      </w:r>
      <w:proofErr w:type="spellEnd"/>
      <w:r w:rsidRPr="00A26DE4">
        <w:rPr>
          <w:sz w:val="28"/>
          <w:szCs w:val="28"/>
          <w:lang w:val="es-ES"/>
        </w:rPr>
        <w:t xml:space="preserve"> </w:t>
      </w:r>
      <w:proofErr w:type="spellStart"/>
      <w:r w:rsidRPr="00A26DE4">
        <w:rPr>
          <w:sz w:val="28"/>
          <w:szCs w:val="28"/>
          <w:lang w:val="es-ES"/>
        </w:rPr>
        <w:t>triển</w:t>
      </w:r>
      <w:proofErr w:type="spellEnd"/>
      <w:r w:rsidRPr="00A26DE4">
        <w:rPr>
          <w:sz w:val="28"/>
          <w:szCs w:val="28"/>
          <w:lang w:val="es-ES"/>
        </w:rPr>
        <w:t xml:space="preserve"> </w:t>
      </w:r>
      <w:proofErr w:type="spellStart"/>
      <w:r w:rsidRPr="00A26DE4">
        <w:rPr>
          <w:sz w:val="28"/>
          <w:szCs w:val="28"/>
          <w:lang w:val="es-ES"/>
        </w:rPr>
        <w:t>kinh</w:t>
      </w:r>
      <w:proofErr w:type="spellEnd"/>
      <w:r w:rsidRPr="00A26DE4">
        <w:rPr>
          <w:sz w:val="28"/>
          <w:szCs w:val="28"/>
          <w:lang w:val="es-ES"/>
        </w:rPr>
        <w:t xml:space="preserve"> </w:t>
      </w:r>
      <w:proofErr w:type="spellStart"/>
      <w:r w:rsidRPr="00A26DE4">
        <w:rPr>
          <w:sz w:val="28"/>
          <w:szCs w:val="28"/>
          <w:lang w:val="es-ES"/>
        </w:rPr>
        <w:t>tế-xã</w:t>
      </w:r>
      <w:proofErr w:type="spellEnd"/>
      <w:r w:rsidRPr="00A26DE4">
        <w:rPr>
          <w:sz w:val="28"/>
          <w:szCs w:val="28"/>
          <w:lang w:val="es-ES"/>
        </w:rPr>
        <w:t xml:space="preserve"> </w:t>
      </w:r>
      <w:proofErr w:type="spellStart"/>
      <w:r w:rsidRPr="00A26DE4">
        <w:rPr>
          <w:sz w:val="28"/>
          <w:szCs w:val="28"/>
          <w:lang w:val="es-ES"/>
        </w:rPr>
        <w:t>hội</w:t>
      </w:r>
      <w:proofErr w:type="spellEnd"/>
      <w:r w:rsidRPr="00A26DE4">
        <w:rPr>
          <w:sz w:val="28"/>
          <w:szCs w:val="28"/>
          <w:lang w:val="es-ES"/>
        </w:rPr>
        <w:t xml:space="preserve"> 523</w:t>
      </w:r>
      <w:r w:rsidRPr="00A26DE4">
        <w:rPr>
          <w:sz w:val="28"/>
          <w:szCs w:val="28"/>
          <w:lang w:val="vi-VN"/>
        </w:rPr>
        <w:t>.</w:t>
      </w:r>
      <w:r w:rsidRPr="00A26DE4">
        <w:rPr>
          <w:sz w:val="28"/>
          <w:szCs w:val="28"/>
          <w:lang w:val="es-ES"/>
        </w:rPr>
        <w:t xml:space="preserve">949 </w:t>
      </w:r>
      <w:r w:rsidRPr="00A26DE4">
        <w:rPr>
          <w:sz w:val="28"/>
          <w:szCs w:val="28"/>
          <w:lang w:val="vi-VN"/>
        </w:rPr>
        <w:t>triệu</w:t>
      </w:r>
      <w:r w:rsidRPr="00A26DE4">
        <w:rPr>
          <w:sz w:val="28"/>
          <w:szCs w:val="28"/>
          <w:lang w:val="es-ES"/>
        </w:rPr>
        <w:t xml:space="preserve"> </w:t>
      </w:r>
      <w:proofErr w:type="spellStart"/>
      <w:r w:rsidRPr="00A26DE4">
        <w:rPr>
          <w:sz w:val="28"/>
          <w:szCs w:val="28"/>
          <w:lang w:val="es-ES"/>
        </w:rPr>
        <w:t>đồng</w:t>
      </w:r>
      <w:proofErr w:type="spellEnd"/>
      <w:r w:rsidRPr="00A26DE4">
        <w:rPr>
          <w:sz w:val="28"/>
          <w:szCs w:val="28"/>
          <w:lang w:val="es-ES"/>
        </w:rPr>
        <w:t xml:space="preserve">; </w:t>
      </w:r>
      <w:proofErr w:type="spellStart"/>
      <w:r w:rsidRPr="00A26DE4">
        <w:rPr>
          <w:sz w:val="28"/>
          <w:szCs w:val="28"/>
          <w:lang w:val="es-ES"/>
        </w:rPr>
        <w:t>thuộc</w:t>
      </w:r>
      <w:proofErr w:type="spellEnd"/>
      <w:r w:rsidRPr="00A26DE4">
        <w:rPr>
          <w:sz w:val="28"/>
          <w:szCs w:val="28"/>
          <w:lang w:val="es-ES"/>
        </w:rPr>
        <w:t xml:space="preserve"> </w:t>
      </w:r>
      <w:proofErr w:type="spellStart"/>
      <w:r w:rsidRPr="00A26DE4">
        <w:rPr>
          <w:sz w:val="28"/>
          <w:szCs w:val="28"/>
          <w:lang w:val="es-ES"/>
        </w:rPr>
        <w:t>kế</w:t>
      </w:r>
      <w:proofErr w:type="spellEnd"/>
      <w:r w:rsidRPr="00A26DE4">
        <w:rPr>
          <w:sz w:val="28"/>
          <w:szCs w:val="28"/>
          <w:lang w:val="es-ES"/>
        </w:rPr>
        <w:t xml:space="preserve"> </w:t>
      </w:r>
      <w:proofErr w:type="spellStart"/>
      <w:r w:rsidRPr="00A26DE4">
        <w:rPr>
          <w:sz w:val="28"/>
          <w:szCs w:val="28"/>
          <w:lang w:val="es-ES"/>
        </w:rPr>
        <w:t>hoạch</w:t>
      </w:r>
      <w:proofErr w:type="spellEnd"/>
      <w:r w:rsidRPr="00A26DE4">
        <w:rPr>
          <w:sz w:val="28"/>
          <w:szCs w:val="28"/>
          <w:lang w:val="es-ES"/>
        </w:rPr>
        <w:t xml:space="preserve"> </w:t>
      </w:r>
      <w:proofErr w:type="spellStart"/>
      <w:r w:rsidRPr="00A26DE4">
        <w:rPr>
          <w:sz w:val="28"/>
          <w:szCs w:val="28"/>
          <w:lang w:val="es-ES"/>
        </w:rPr>
        <w:t>trung</w:t>
      </w:r>
      <w:proofErr w:type="spellEnd"/>
      <w:r w:rsidRPr="00A26DE4">
        <w:rPr>
          <w:sz w:val="28"/>
          <w:szCs w:val="28"/>
          <w:lang w:val="es-ES"/>
        </w:rPr>
        <w:t xml:space="preserve"> </w:t>
      </w:r>
      <w:proofErr w:type="spellStart"/>
      <w:r w:rsidRPr="00A26DE4">
        <w:rPr>
          <w:sz w:val="28"/>
          <w:szCs w:val="28"/>
          <w:lang w:val="es-ES"/>
        </w:rPr>
        <w:t>hạn</w:t>
      </w:r>
      <w:proofErr w:type="spellEnd"/>
      <w:r w:rsidRPr="00A26DE4">
        <w:rPr>
          <w:sz w:val="28"/>
          <w:szCs w:val="28"/>
          <w:lang w:val="es-ES"/>
        </w:rPr>
        <w:t xml:space="preserve"> </w:t>
      </w:r>
      <w:proofErr w:type="spellStart"/>
      <w:r w:rsidRPr="00A26DE4">
        <w:rPr>
          <w:sz w:val="28"/>
          <w:szCs w:val="28"/>
          <w:lang w:val="es-ES"/>
        </w:rPr>
        <w:t>giai</w:t>
      </w:r>
      <w:proofErr w:type="spellEnd"/>
      <w:r w:rsidRPr="00A26DE4">
        <w:rPr>
          <w:sz w:val="28"/>
          <w:szCs w:val="28"/>
          <w:lang w:val="es-ES"/>
        </w:rPr>
        <w:t xml:space="preserve"> </w:t>
      </w:r>
      <w:proofErr w:type="spellStart"/>
      <w:r w:rsidRPr="00A26DE4">
        <w:rPr>
          <w:sz w:val="28"/>
          <w:szCs w:val="28"/>
          <w:lang w:val="es-ES"/>
        </w:rPr>
        <w:t>đoạn</w:t>
      </w:r>
      <w:proofErr w:type="spellEnd"/>
      <w:r w:rsidRPr="00A26DE4">
        <w:rPr>
          <w:sz w:val="28"/>
          <w:szCs w:val="28"/>
          <w:lang w:val="es-ES"/>
        </w:rPr>
        <w:t xml:space="preserve"> 2021-2025: 52</w:t>
      </w:r>
      <w:r w:rsidRPr="00A26DE4">
        <w:rPr>
          <w:sz w:val="28"/>
          <w:szCs w:val="28"/>
          <w:lang w:val="vi-VN"/>
        </w:rPr>
        <w:t>.</w:t>
      </w:r>
      <w:r w:rsidRPr="00A26DE4">
        <w:rPr>
          <w:sz w:val="28"/>
          <w:szCs w:val="28"/>
          <w:lang w:val="es-ES"/>
        </w:rPr>
        <w:t xml:space="preserve">036 </w:t>
      </w:r>
      <w:r w:rsidRPr="00A26DE4">
        <w:rPr>
          <w:sz w:val="28"/>
          <w:szCs w:val="28"/>
          <w:lang w:val="vi-VN"/>
        </w:rPr>
        <w:t>triệu</w:t>
      </w:r>
      <w:r w:rsidRPr="00A26DE4">
        <w:rPr>
          <w:sz w:val="28"/>
          <w:szCs w:val="28"/>
          <w:lang w:val="es-ES"/>
        </w:rPr>
        <w:t xml:space="preserve"> </w:t>
      </w:r>
      <w:proofErr w:type="spellStart"/>
      <w:r w:rsidRPr="00A26DE4">
        <w:rPr>
          <w:sz w:val="28"/>
          <w:szCs w:val="28"/>
          <w:lang w:val="es-ES"/>
        </w:rPr>
        <w:t>đồng</w:t>
      </w:r>
      <w:proofErr w:type="spellEnd"/>
      <w:r w:rsidRPr="00A26DE4">
        <w:rPr>
          <w:sz w:val="28"/>
          <w:szCs w:val="28"/>
          <w:lang w:val="es-ES"/>
        </w:rPr>
        <w:t>.</w:t>
      </w:r>
    </w:p>
    <w:p w14:paraId="37891AB3" w14:textId="77777777" w:rsidR="00A26DE4" w:rsidRPr="00A26DE4" w:rsidRDefault="00A26DE4" w:rsidP="00A26DE4">
      <w:pPr>
        <w:spacing w:before="120" w:after="120"/>
        <w:ind w:left="-288" w:right="-144" w:firstLine="567"/>
        <w:jc w:val="both"/>
        <w:rPr>
          <w:sz w:val="28"/>
          <w:szCs w:val="28"/>
          <w:lang w:val="es-ES"/>
        </w:rPr>
      </w:pPr>
      <w:r w:rsidRPr="00A26DE4">
        <w:rPr>
          <w:sz w:val="28"/>
          <w:szCs w:val="28"/>
          <w:lang w:val="es-ES"/>
        </w:rPr>
        <w:t xml:space="preserve">- </w:t>
      </w:r>
      <w:proofErr w:type="spellStart"/>
      <w:r w:rsidRPr="00A26DE4">
        <w:rPr>
          <w:sz w:val="28"/>
          <w:szCs w:val="28"/>
          <w:lang w:val="es-ES"/>
        </w:rPr>
        <w:t>Vốn</w:t>
      </w:r>
      <w:proofErr w:type="spellEnd"/>
      <w:r w:rsidRPr="00A26DE4">
        <w:rPr>
          <w:sz w:val="28"/>
          <w:szCs w:val="28"/>
          <w:lang w:val="es-ES"/>
        </w:rPr>
        <w:t xml:space="preserve"> </w:t>
      </w:r>
      <w:proofErr w:type="spellStart"/>
      <w:r w:rsidRPr="00A26DE4">
        <w:rPr>
          <w:sz w:val="28"/>
          <w:szCs w:val="28"/>
          <w:lang w:val="es-ES"/>
        </w:rPr>
        <w:t>Ngân</w:t>
      </w:r>
      <w:proofErr w:type="spellEnd"/>
      <w:r w:rsidRPr="00A26DE4">
        <w:rPr>
          <w:sz w:val="28"/>
          <w:szCs w:val="28"/>
          <w:lang w:val="es-ES"/>
        </w:rPr>
        <w:t xml:space="preserve"> </w:t>
      </w:r>
      <w:proofErr w:type="spellStart"/>
      <w:r w:rsidRPr="00A26DE4">
        <w:rPr>
          <w:sz w:val="28"/>
          <w:szCs w:val="28"/>
          <w:lang w:val="es-ES"/>
        </w:rPr>
        <w:t>sách</w:t>
      </w:r>
      <w:proofErr w:type="spellEnd"/>
      <w:r w:rsidRPr="00A26DE4">
        <w:rPr>
          <w:sz w:val="28"/>
          <w:szCs w:val="28"/>
          <w:lang w:val="es-ES"/>
        </w:rPr>
        <w:t xml:space="preserve"> </w:t>
      </w:r>
      <w:proofErr w:type="spellStart"/>
      <w:r w:rsidRPr="00A26DE4">
        <w:rPr>
          <w:sz w:val="28"/>
          <w:szCs w:val="28"/>
          <w:lang w:val="es-ES"/>
        </w:rPr>
        <w:t>địa</w:t>
      </w:r>
      <w:proofErr w:type="spellEnd"/>
      <w:r w:rsidRPr="00A26DE4">
        <w:rPr>
          <w:sz w:val="28"/>
          <w:szCs w:val="28"/>
          <w:lang w:val="es-ES"/>
        </w:rPr>
        <w:t xml:space="preserve"> </w:t>
      </w:r>
      <w:proofErr w:type="spellStart"/>
      <w:r w:rsidRPr="00A26DE4">
        <w:rPr>
          <w:sz w:val="28"/>
          <w:szCs w:val="28"/>
          <w:lang w:val="es-ES"/>
        </w:rPr>
        <w:t>phương</w:t>
      </w:r>
      <w:proofErr w:type="spellEnd"/>
      <w:r w:rsidRPr="00A26DE4">
        <w:rPr>
          <w:sz w:val="28"/>
          <w:szCs w:val="28"/>
          <w:lang w:val="es-ES"/>
        </w:rPr>
        <w:t xml:space="preserve"> 518</w:t>
      </w:r>
      <w:r w:rsidRPr="00A26DE4">
        <w:rPr>
          <w:sz w:val="28"/>
          <w:szCs w:val="28"/>
          <w:lang w:val="vi-VN"/>
        </w:rPr>
        <w:t>.</w:t>
      </w:r>
      <w:r w:rsidRPr="00A26DE4">
        <w:rPr>
          <w:sz w:val="28"/>
          <w:szCs w:val="28"/>
          <w:lang w:val="es-ES"/>
        </w:rPr>
        <w:t xml:space="preserve">556 </w:t>
      </w:r>
      <w:r w:rsidRPr="00A26DE4">
        <w:rPr>
          <w:sz w:val="28"/>
          <w:szCs w:val="28"/>
          <w:lang w:val="vi-VN"/>
        </w:rPr>
        <w:t>triệu</w:t>
      </w:r>
      <w:r w:rsidRPr="00A26DE4">
        <w:rPr>
          <w:sz w:val="28"/>
          <w:szCs w:val="28"/>
          <w:lang w:val="es-ES"/>
        </w:rPr>
        <w:t xml:space="preserve"> </w:t>
      </w:r>
      <w:proofErr w:type="spellStart"/>
      <w:r w:rsidRPr="00A26DE4">
        <w:rPr>
          <w:sz w:val="28"/>
          <w:szCs w:val="28"/>
          <w:lang w:val="es-ES"/>
        </w:rPr>
        <w:t>đồng</w:t>
      </w:r>
      <w:proofErr w:type="spellEnd"/>
      <w:r w:rsidRPr="00A26DE4">
        <w:rPr>
          <w:sz w:val="28"/>
          <w:szCs w:val="28"/>
          <w:lang w:val="es-ES"/>
        </w:rPr>
        <w:t xml:space="preserve"> (</w:t>
      </w:r>
      <w:proofErr w:type="spellStart"/>
      <w:r w:rsidRPr="00A26DE4">
        <w:rPr>
          <w:sz w:val="28"/>
          <w:szCs w:val="28"/>
          <w:lang w:val="es-ES"/>
        </w:rPr>
        <w:t>gồm</w:t>
      </w:r>
      <w:proofErr w:type="spellEnd"/>
      <w:r w:rsidRPr="00A26DE4">
        <w:rPr>
          <w:sz w:val="28"/>
          <w:szCs w:val="28"/>
          <w:lang w:val="es-ES"/>
        </w:rPr>
        <w:t xml:space="preserve"> 496</w:t>
      </w:r>
      <w:r w:rsidRPr="00A26DE4">
        <w:rPr>
          <w:sz w:val="28"/>
          <w:szCs w:val="28"/>
          <w:lang w:val="vi-VN"/>
        </w:rPr>
        <w:t>.</w:t>
      </w:r>
      <w:r w:rsidRPr="00A26DE4">
        <w:rPr>
          <w:sz w:val="28"/>
          <w:szCs w:val="28"/>
          <w:lang w:val="es-ES"/>
        </w:rPr>
        <w:t xml:space="preserve">742 </w:t>
      </w:r>
      <w:r w:rsidRPr="00A26DE4">
        <w:rPr>
          <w:sz w:val="28"/>
          <w:szCs w:val="28"/>
          <w:lang w:val="vi-VN"/>
        </w:rPr>
        <w:t>triệu</w:t>
      </w:r>
      <w:r w:rsidRPr="00A26DE4">
        <w:rPr>
          <w:sz w:val="28"/>
          <w:szCs w:val="28"/>
          <w:lang w:val="es-ES"/>
        </w:rPr>
        <w:t xml:space="preserve"> </w:t>
      </w:r>
      <w:proofErr w:type="spellStart"/>
      <w:r w:rsidRPr="00A26DE4">
        <w:rPr>
          <w:sz w:val="28"/>
          <w:szCs w:val="28"/>
          <w:lang w:val="es-ES"/>
        </w:rPr>
        <w:t>đồng</w:t>
      </w:r>
      <w:proofErr w:type="spellEnd"/>
      <w:r w:rsidRPr="00A26DE4">
        <w:rPr>
          <w:sz w:val="28"/>
          <w:szCs w:val="28"/>
          <w:lang w:val="es-ES"/>
        </w:rPr>
        <w:t xml:space="preserve"> </w:t>
      </w:r>
      <w:proofErr w:type="spellStart"/>
      <w:r w:rsidRPr="00A26DE4">
        <w:rPr>
          <w:sz w:val="28"/>
          <w:szCs w:val="28"/>
          <w:lang w:val="es-ES"/>
        </w:rPr>
        <w:t>vốn</w:t>
      </w:r>
      <w:proofErr w:type="spellEnd"/>
      <w:r w:rsidRPr="00A26DE4">
        <w:rPr>
          <w:sz w:val="28"/>
          <w:szCs w:val="28"/>
          <w:lang w:val="es-ES"/>
        </w:rPr>
        <w:t xml:space="preserve"> </w:t>
      </w:r>
      <w:proofErr w:type="spellStart"/>
      <w:r w:rsidRPr="00A26DE4">
        <w:rPr>
          <w:sz w:val="28"/>
          <w:szCs w:val="28"/>
          <w:lang w:val="es-ES"/>
        </w:rPr>
        <w:t>ngân</w:t>
      </w:r>
      <w:proofErr w:type="spellEnd"/>
      <w:r w:rsidRPr="00A26DE4">
        <w:rPr>
          <w:sz w:val="28"/>
          <w:szCs w:val="28"/>
          <w:lang w:val="es-ES"/>
        </w:rPr>
        <w:t xml:space="preserve"> </w:t>
      </w:r>
      <w:proofErr w:type="spellStart"/>
      <w:r w:rsidRPr="00A26DE4">
        <w:rPr>
          <w:sz w:val="28"/>
          <w:szCs w:val="28"/>
          <w:lang w:val="es-ES"/>
        </w:rPr>
        <w:t>sách</w:t>
      </w:r>
      <w:proofErr w:type="spellEnd"/>
      <w:r w:rsidRPr="00A26DE4">
        <w:rPr>
          <w:sz w:val="28"/>
          <w:szCs w:val="28"/>
          <w:lang w:val="es-ES"/>
        </w:rPr>
        <w:t xml:space="preserve"> </w:t>
      </w:r>
      <w:proofErr w:type="spellStart"/>
      <w:r w:rsidRPr="00A26DE4">
        <w:rPr>
          <w:sz w:val="28"/>
          <w:szCs w:val="28"/>
          <w:lang w:val="es-ES"/>
        </w:rPr>
        <w:t>tỉnh</w:t>
      </w:r>
      <w:proofErr w:type="spellEnd"/>
      <w:r w:rsidRPr="00A26DE4">
        <w:rPr>
          <w:sz w:val="28"/>
          <w:szCs w:val="28"/>
          <w:lang w:val="es-ES"/>
        </w:rPr>
        <w:t xml:space="preserve"> </w:t>
      </w:r>
      <w:proofErr w:type="spellStart"/>
      <w:r w:rsidRPr="00A26DE4">
        <w:rPr>
          <w:sz w:val="28"/>
          <w:szCs w:val="28"/>
          <w:lang w:val="es-ES"/>
        </w:rPr>
        <w:t>kéo</w:t>
      </w:r>
      <w:proofErr w:type="spellEnd"/>
      <w:r w:rsidRPr="00A26DE4">
        <w:rPr>
          <w:sz w:val="28"/>
          <w:szCs w:val="28"/>
          <w:lang w:val="es-ES"/>
        </w:rPr>
        <w:t xml:space="preserve"> </w:t>
      </w:r>
      <w:proofErr w:type="spellStart"/>
      <w:r w:rsidRPr="00A26DE4">
        <w:rPr>
          <w:sz w:val="28"/>
          <w:szCs w:val="28"/>
          <w:lang w:val="es-ES"/>
        </w:rPr>
        <w:t>dài</w:t>
      </w:r>
      <w:proofErr w:type="spellEnd"/>
      <w:r w:rsidRPr="00A26DE4">
        <w:rPr>
          <w:sz w:val="28"/>
          <w:szCs w:val="28"/>
          <w:lang w:val="es-ES"/>
        </w:rPr>
        <w:t xml:space="preserve"> </w:t>
      </w:r>
      <w:proofErr w:type="spellStart"/>
      <w:r w:rsidRPr="00A26DE4">
        <w:rPr>
          <w:sz w:val="28"/>
          <w:szCs w:val="28"/>
          <w:lang w:val="es-ES"/>
        </w:rPr>
        <w:t>và</w:t>
      </w:r>
      <w:proofErr w:type="spellEnd"/>
      <w:r w:rsidRPr="00A26DE4">
        <w:rPr>
          <w:sz w:val="28"/>
          <w:szCs w:val="28"/>
          <w:lang w:val="es-ES"/>
        </w:rPr>
        <w:t xml:space="preserve"> 21</w:t>
      </w:r>
      <w:r w:rsidRPr="00A26DE4">
        <w:rPr>
          <w:sz w:val="28"/>
          <w:szCs w:val="28"/>
          <w:lang w:val="vi-VN"/>
        </w:rPr>
        <w:t>.</w:t>
      </w:r>
      <w:r w:rsidRPr="00A26DE4">
        <w:rPr>
          <w:sz w:val="28"/>
          <w:szCs w:val="28"/>
          <w:lang w:val="es-ES"/>
        </w:rPr>
        <w:t xml:space="preserve">814 </w:t>
      </w:r>
      <w:r w:rsidRPr="00A26DE4">
        <w:rPr>
          <w:sz w:val="28"/>
          <w:szCs w:val="28"/>
          <w:lang w:val="vi-VN"/>
        </w:rPr>
        <w:t>triệu</w:t>
      </w:r>
      <w:r w:rsidRPr="00A26DE4">
        <w:rPr>
          <w:sz w:val="28"/>
          <w:szCs w:val="28"/>
          <w:lang w:val="es-ES"/>
        </w:rPr>
        <w:t xml:space="preserve"> </w:t>
      </w:r>
      <w:proofErr w:type="spellStart"/>
      <w:r w:rsidRPr="00A26DE4">
        <w:rPr>
          <w:sz w:val="28"/>
          <w:szCs w:val="28"/>
          <w:lang w:val="es-ES"/>
        </w:rPr>
        <w:t>đồng</w:t>
      </w:r>
      <w:proofErr w:type="spellEnd"/>
      <w:r w:rsidRPr="00A26DE4">
        <w:rPr>
          <w:sz w:val="28"/>
          <w:szCs w:val="28"/>
          <w:lang w:val="es-ES"/>
        </w:rPr>
        <w:t xml:space="preserve"> </w:t>
      </w:r>
      <w:proofErr w:type="spellStart"/>
      <w:r w:rsidRPr="00A26DE4">
        <w:rPr>
          <w:sz w:val="28"/>
          <w:szCs w:val="28"/>
          <w:lang w:val="es-ES"/>
        </w:rPr>
        <w:t>vốn</w:t>
      </w:r>
      <w:proofErr w:type="spellEnd"/>
      <w:r w:rsidRPr="00A26DE4">
        <w:rPr>
          <w:sz w:val="28"/>
          <w:szCs w:val="28"/>
          <w:lang w:val="es-ES"/>
        </w:rPr>
        <w:t xml:space="preserve"> </w:t>
      </w:r>
      <w:proofErr w:type="spellStart"/>
      <w:r w:rsidRPr="00A26DE4">
        <w:rPr>
          <w:sz w:val="28"/>
          <w:szCs w:val="28"/>
          <w:lang w:val="es-ES"/>
        </w:rPr>
        <w:t>cấp</w:t>
      </w:r>
      <w:proofErr w:type="spellEnd"/>
      <w:r w:rsidRPr="00A26DE4">
        <w:rPr>
          <w:sz w:val="28"/>
          <w:szCs w:val="28"/>
          <w:lang w:val="es-ES"/>
        </w:rPr>
        <w:t xml:space="preserve"> </w:t>
      </w:r>
      <w:proofErr w:type="spellStart"/>
      <w:r w:rsidRPr="00A26DE4">
        <w:rPr>
          <w:sz w:val="28"/>
          <w:szCs w:val="28"/>
          <w:lang w:val="es-ES"/>
        </w:rPr>
        <w:t>huyện</w:t>
      </w:r>
      <w:proofErr w:type="spellEnd"/>
      <w:r w:rsidRPr="00A26DE4">
        <w:rPr>
          <w:sz w:val="28"/>
          <w:szCs w:val="28"/>
          <w:lang w:val="es-ES"/>
        </w:rPr>
        <w:t xml:space="preserve"> </w:t>
      </w:r>
      <w:proofErr w:type="spellStart"/>
      <w:r w:rsidRPr="00A26DE4">
        <w:rPr>
          <w:sz w:val="28"/>
          <w:szCs w:val="28"/>
          <w:lang w:val="es-ES"/>
        </w:rPr>
        <w:t>kéo</w:t>
      </w:r>
      <w:proofErr w:type="spellEnd"/>
      <w:r w:rsidRPr="00A26DE4">
        <w:rPr>
          <w:sz w:val="28"/>
          <w:szCs w:val="28"/>
          <w:lang w:val="es-ES"/>
        </w:rPr>
        <w:t xml:space="preserve"> </w:t>
      </w:r>
      <w:proofErr w:type="spellStart"/>
      <w:r w:rsidRPr="00A26DE4">
        <w:rPr>
          <w:sz w:val="28"/>
          <w:szCs w:val="28"/>
          <w:lang w:val="es-ES"/>
        </w:rPr>
        <w:t>dài</w:t>
      </w:r>
      <w:proofErr w:type="spellEnd"/>
      <w:r w:rsidRPr="00A26DE4">
        <w:rPr>
          <w:sz w:val="28"/>
          <w:szCs w:val="28"/>
          <w:lang w:val="es-ES"/>
        </w:rPr>
        <w:t>)</w:t>
      </w:r>
    </w:p>
    <w:p w14:paraId="21D21C2C" w14:textId="77777777" w:rsidR="00A26DE4" w:rsidRPr="00A26DE4" w:rsidRDefault="00A26DE4" w:rsidP="00A26DE4">
      <w:pPr>
        <w:tabs>
          <w:tab w:val="left" w:pos="993"/>
        </w:tabs>
        <w:spacing w:before="120" w:after="120"/>
        <w:ind w:left="-288" w:right="-144" w:firstLine="567"/>
        <w:jc w:val="both"/>
        <w:rPr>
          <w:sz w:val="28"/>
          <w:szCs w:val="28"/>
          <w:lang w:val="es-ES"/>
        </w:rPr>
      </w:pPr>
      <w:r w:rsidRPr="00A26DE4">
        <w:rPr>
          <w:b/>
          <w:sz w:val="28"/>
          <w:szCs w:val="28"/>
          <w:lang w:val="es-ES"/>
        </w:rPr>
        <w:t xml:space="preserve">4. </w:t>
      </w:r>
      <w:proofErr w:type="spellStart"/>
      <w:r w:rsidRPr="00A26DE4">
        <w:rPr>
          <w:sz w:val="28"/>
          <w:szCs w:val="28"/>
          <w:lang w:val="es-ES"/>
        </w:rPr>
        <w:t>Tổng</w:t>
      </w:r>
      <w:proofErr w:type="spellEnd"/>
      <w:r w:rsidRPr="00A26DE4">
        <w:rPr>
          <w:sz w:val="28"/>
          <w:szCs w:val="28"/>
          <w:lang w:val="es-ES"/>
        </w:rPr>
        <w:t xml:space="preserve"> </w:t>
      </w:r>
      <w:proofErr w:type="spellStart"/>
      <w:r w:rsidRPr="00A26DE4">
        <w:rPr>
          <w:sz w:val="28"/>
          <w:szCs w:val="28"/>
          <w:lang w:val="es-ES"/>
        </w:rPr>
        <w:t>vốn</w:t>
      </w:r>
      <w:proofErr w:type="spellEnd"/>
      <w:r w:rsidRPr="00A26DE4">
        <w:rPr>
          <w:sz w:val="28"/>
          <w:szCs w:val="28"/>
          <w:lang w:val="es-ES"/>
        </w:rPr>
        <w:t xml:space="preserve"> </w:t>
      </w:r>
      <w:proofErr w:type="spellStart"/>
      <w:r w:rsidRPr="00A26DE4">
        <w:rPr>
          <w:sz w:val="28"/>
          <w:szCs w:val="28"/>
          <w:lang w:val="es-ES"/>
        </w:rPr>
        <w:t>chưa</w:t>
      </w:r>
      <w:proofErr w:type="spellEnd"/>
      <w:r w:rsidRPr="00A26DE4">
        <w:rPr>
          <w:sz w:val="28"/>
          <w:szCs w:val="28"/>
          <w:lang w:val="es-ES"/>
        </w:rPr>
        <w:t xml:space="preserve"> </w:t>
      </w:r>
      <w:proofErr w:type="spellStart"/>
      <w:r w:rsidRPr="00A26DE4">
        <w:rPr>
          <w:sz w:val="28"/>
          <w:szCs w:val="28"/>
          <w:lang w:val="es-ES"/>
        </w:rPr>
        <w:t>giao</w:t>
      </w:r>
      <w:proofErr w:type="spellEnd"/>
      <w:r w:rsidRPr="00A26DE4">
        <w:rPr>
          <w:sz w:val="28"/>
          <w:szCs w:val="28"/>
          <w:lang w:val="es-ES"/>
        </w:rPr>
        <w:t xml:space="preserve"> cho UBND </w:t>
      </w:r>
      <w:proofErr w:type="spellStart"/>
      <w:r w:rsidRPr="00A26DE4">
        <w:rPr>
          <w:sz w:val="28"/>
          <w:szCs w:val="28"/>
          <w:lang w:val="es-ES"/>
        </w:rPr>
        <w:t>cấp</w:t>
      </w:r>
      <w:proofErr w:type="spellEnd"/>
      <w:r w:rsidRPr="00A26DE4">
        <w:rPr>
          <w:sz w:val="28"/>
          <w:szCs w:val="28"/>
          <w:lang w:val="es-ES"/>
        </w:rPr>
        <w:t xml:space="preserve"> </w:t>
      </w:r>
      <w:proofErr w:type="spellStart"/>
      <w:r w:rsidRPr="00A26DE4">
        <w:rPr>
          <w:sz w:val="28"/>
          <w:szCs w:val="28"/>
          <w:lang w:val="es-ES"/>
        </w:rPr>
        <w:t>huyện</w:t>
      </w:r>
      <w:proofErr w:type="spellEnd"/>
      <w:r w:rsidRPr="00A26DE4">
        <w:rPr>
          <w:sz w:val="28"/>
          <w:szCs w:val="28"/>
          <w:lang w:val="es-ES"/>
        </w:rPr>
        <w:t xml:space="preserve"> </w:t>
      </w:r>
      <w:proofErr w:type="spellStart"/>
      <w:r w:rsidRPr="00A26DE4">
        <w:rPr>
          <w:sz w:val="28"/>
          <w:szCs w:val="28"/>
          <w:lang w:val="es-ES"/>
        </w:rPr>
        <w:t>và</w:t>
      </w:r>
      <w:proofErr w:type="spellEnd"/>
      <w:r w:rsidRPr="00A26DE4">
        <w:rPr>
          <w:sz w:val="28"/>
          <w:szCs w:val="28"/>
          <w:lang w:val="es-ES"/>
        </w:rPr>
        <w:t xml:space="preserve"> </w:t>
      </w:r>
      <w:proofErr w:type="spellStart"/>
      <w:r w:rsidRPr="00A26DE4">
        <w:rPr>
          <w:sz w:val="28"/>
          <w:szCs w:val="28"/>
          <w:lang w:val="es-ES"/>
        </w:rPr>
        <w:t>phân</w:t>
      </w:r>
      <w:proofErr w:type="spellEnd"/>
      <w:r w:rsidRPr="00A26DE4">
        <w:rPr>
          <w:sz w:val="28"/>
          <w:szCs w:val="28"/>
          <w:lang w:val="es-ES"/>
        </w:rPr>
        <w:t xml:space="preserve"> </w:t>
      </w:r>
      <w:proofErr w:type="spellStart"/>
      <w:r w:rsidRPr="00A26DE4">
        <w:rPr>
          <w:sz w:val="28"/>
          <w:szCs w:val="28"/>
          <w:lang w:val="es-ES"/>
        </w:rPr>
        <w:t>bổ</w:t>
      </w:r>
      <w:proofErr w:type="spellEnd"/>
      <w:r w:rsidRPr="00A26DE4">
        <w:rPr>
          <w:sz w:val="28"/>
          <w:szCs w:val="28"/>
          <w:lang w:val="es-ES"/>
        </w:rPr>
        <w:t xml:space="preserve"> chi </w:t>
      </w:r>
      <w:proofErr w:type="spellStart"/>
      <w:r w:rsidRPr="00A26DE4">
        <w:rPr>
          <w:sz w:val="28"/>
          <w:szCs w:val="28"/>
          <w:lang w:val="es-ES"/>
        </w:rPr>
        <w:t>tiết</w:t>
      </w:r>
      <w:proofErr w:type="spellEnd"/>
      <w:r w:rsidRPr="00A26DE4">
        <w:rPr>
          <w:sz w:val="28"/>
          <w:szCs w:val="28"/>
          <w:lang w:val="es-ES"/>
        </w:rPr>
        <w:t xml:space="preserve"> </w:t>
      </w:r>
      <w:proofErr w:type="spellStart"/>
      <w:r w:rsidRPr="00A26DE4">
        <w:rPr>
          <w:sz w:val="28"/>
          <w:szCs w:val="28"/>
          <w:lang w:val="es-ES"/>
        </w:rPr>
        <w:t>dự</w:t>
      </w:r>
      <w:proofErr w:type="spellEnd"/>
      <w:r w:rsidRPr="00A26DE4">
        <w:rPr>
          <w:sz w:val="28"/>
          <w:szCs w:val="28"/>
          <w:lang w:val="es-ES"/>
        </w:rPr>
        <w:t xml:space="preserve"> </w:t>
      </w:r>
      <w:proofErr w:type="spellStart"/>
      <w:r w:rsidRPr="00A26DE4">
        <w:rPr>
          <w:sz w:val="28"/>
          <w:szCs w:val="28"/>
          <w:lang w:val="es-ES"/>
        </w:rPr>
        <w:t>án</w:t>
      </w:r>
      <w:proofErr w:type="spellEnd"/>
      <w:r w:rsidRPr="00A26DE4">
        <w:rPr>
          <w:sz w:val="28"/>
          <w:szCs w:val="28"/>
          <w:lang w:val="es-ES"/>
        </w:rPr>
        <w:t xml:space="preserve"> </w:t>
      </w:r>
      <w:proofErr w:type="spellStart"/>
      <w:r w:rsidRPr="00A26DE4">
        <w:rPr>
          <w:sz w:val="28"/>
          <w:szCs w:val="28"/>
          <w:lang w:val="es-ES"/>
        </w:rPr>
        <w:t>cấp</w:t>
      </w:r>
      <w:proofErr w:type="spellEnd"/>
      <w:r w:rsidRPr="00A26DE4">
        <w:rPr>
          <w:sz w:val="28"/>
          <w:szCs w:val="28"/>
          <w:lang w:val="es-ES"/>
        </w:rPr>
        <w:t xml:space="preserve"> </w:t>
      </w:r>
      <w:proofErr w:type="spellStart"/>
      <w:r w:rsidRPr="00A26DE4">
        <w:rPr>
          <w:sz w:val="28"/>
          <w:szCs w:val="28"/>
          <w:lang w:val="es-ES"/>
        </w:rPr>
        <w:t>tỉnh</w:t>
      </w:r>
      <w:proofErr w:type="spellEnd"/>
      <w:r w:rsidRPr="00A26DE4">
        <w:rPr>
          <w:b/>
          <w:sz w:val="28"/>
          <w:szCs w:val="28"/>
          <w:lang w:val="es-ES"/>
        </w:rPr>
        <w:t xml:space="preserve"> </w:t>
      </w:r>
      <w:r w:rsidRPr="00A26DE4">
        <w:rPr>
          <w:sz w:val="28"/>
          <w:szCs w:val="28"/>
          <w:lang w:val="es-ES"/>
        </w:rPr>
        <w:t>1.590</w:t>
      </w:r>
      <w:r w:rsidRPr="00A26DE4">
        <w:rPr>
          <w:sz w:val="28"/>
          <w:szCs w:val="28"/>
          <w:lang w:val="vi-VN"/>
        </w:rPr>
        <w:t>.</w:t>
      </w:r>
      <w:r w:rsidRPr="00A26DE4">
        <w:rPr>
          <w:sz w:val="28"/>
          <w:szCs w:val="28"/>
          <w:lang w:val="es-ES"/>
        </w:rPr>
        <w:t xml:space="preserve">100 </w:t>
      </w:r>
      <w:r w:rsidRPr="00A26DE4">
        <w:rPr>
          <w:sz w:val="28"/>
          <w:szCs w:val="28"/>
          <w:lang w:val="vi-VN"/>
        </w:rPr>
        <w:t>triệu</w:t>
      </w:r>
      <w:r w:rsidRPr="00A26DE4">
        <w:rPr>
          <w:sz w:val="28"/>
          <w:szCs w:val="28"/>
          <w:lang w:val="es-ES"/>
        </w:rPr>
        <w:t xml:space="preserve"> </w:t>
      </w:r>
      <w:proofErr w:type="spellStart"/>
      <w:r w:rsidRPr="00A26DE4">
        <w:rPr>
          <w:sz w:val="28"/>
          <w:szCs w:val="28"/>
          <w:lang w:val="es-ES"/>
        </w:rPr>
        <w:t>đồng</w:t>
      </w:r>
      <w:proofErr w:type="spellEnd"/>
      <w:r w:rsidRPr="00A26DE4">
        <w:rPr>
          <w:sz w:val="28"/>
          <w:szCs w:val="28"/>
          <w:lang w:val="es-ES"/>
        </w:rPr>
        <w:t xml:space="preserve">, </w:t>
      </w:r>
      <w:proofErr w:type="spellStart"/>
      <w:r w:rsidRPr="00A26DE4">
        <w:rPr>
          <w:sz w:val="28"/>
          <w:szCs w:val="28"/>
          <w:lang w:val="es-ES"/>
        </w:rPr>
        <w:t>bao</w:t>
      </w:r>
      <w:proofErr w:type="spellEnd"/>
      <w:r w:rsidRPr="00A26DE4">
        <w:rPr>
          <w:sz w:val="28"/>
          <w:szCs w:val="28"/>
          <w:lang w:val="es-ES"/>
        </w:rPr>
        <w:t xml:space="preserve"> </w:t>
      </w:r>
      <w:proofErr w:type="spellStart"/>
      <w:r w:rsidRPr="00A26DE4">
        <w:rPr>
          <w:sz w:val="28"/>
          <w:szCs w:val="28"/>
          <w:lang w:val="es-ES"/>
        </w:rPr>
        <w:t>gồm</w:t>
      </w:r>
      <w:proofErr w:type="spellEnd"/>
      <w:r w:rsidRPr="00A26DE4">
        <w:rPr>
          <w:sz w:val="28"/>
          <w:szCs w:val="28"/>
          <w:lang w:val="es-ES"/>
        </w:rPr>
        <w:t xml:space="preserve">: </w:t>
      </w:r>
    </w:p>
    <w:p w14:paraId="148F80FB" w14:textId="77777777" w:rsidR="00A26DE4" w:rsidRPr="00A26DE4" w:rsidRDefault="00A26DE4" w:rsidP="00A26DE4">
      <w:pPr>
        <w:spacing w:before="120" w:after="120"/>
        <w:ind w:left="-288" w:right="-144" w:firstLine="567"/>
        <w:jc w:val="both"/>
        <w:rPr>
          <w:sz w:val="28"/>
          <w:szCs w:val="28"/>
          <w:lang w:val="es-ES"/>
        </w:rPr>
      </w:pPr>
      <w:r w:rsidRPr="00A26DE4">
        <w:rPr>
          <w:sz w:val="28"/>
          <w:szCs w:val="28"/>
          <w:lang w:val="es-ES"/>
        </w:rPr>
        <w:t xml:space="preserve">- </w:t>
      </w:r>
      <w:proofErr w:type="spellStart"/>
      <w:r w:rsidRPr="00A26DE4">
        <w:rPr>
          <w:sz w:val="28"/>
          <w:szCs w:val="28"/>
          <w:lang w:val="es-ES"/>
        </w:rPr>
        <w:t>Nguồn</w:t>
      </w:r>
      <w:proofErr w:type="spellEnd"/>
      <w:r w:rsidRPr="00A26DE4">
        <w:rPr>
          <w:sz w:val="28"/>
          <w:szCs w:val="28"/>
          <w:lang w:val="es-ES"/>
        </w:rPr>
        <w:t xml:space="preserve"> </w:t>
      </w:r>
      <w:proofErr w:type="spellStart"/>
      <w:r w:rsidRPr="00A26DE4">
        <w:rPr>
          <w:sz w:val="28"/>
          <w:szCs w:val="28"/>
          <w:lang w:val="es-ES"/>
        </w:rPr>
        <w:t>bội</w:t>
      </w:r>
      <w:proofErr w:type="spellEnd"/>
      <w:r w:rsidRPr="00A26DE4">
        <w:rPr>
          <w:sz w:val="28"/>
          <w:szCs w:val="28"/>
          <w:lang w:val="es-ES"/>
        </w:rPr>
        <w:t xml:space="preserve"> chi </w:t>
      </w:r>
      <w:proofErr w:type="spellStart"/>
      <w:r w:rsidRPr="00A26DE4">
        <w:rPr>
          <w:sz w:val="28"/>
          <w:szCs w:val="28"/>
          <w:lang w:val="es-ES"/>
        </w:rPr>
        <w:t>ngân</w:t>
      </w:r>
      <w:proofErr w:type="spellEnd"/>
      <w:r w:rsidRPr="00A26DE4">
        <w:rPr>
          <w:sz w:val="28"/>
          <w:szCs w:val="28"/>
          <w:lang w:val="es-ES"/>
        </w:rPr>
        <w:t xml:space="preserve"> </w:t>
      </w:r>
      <w:proofErr w:type="spellStart"/>
      <w:r w:rsidRPr="00A26DE4">
        <w:rPr>
          <w:sz w:val="28"/>
          <w:szCs w:val="28"/>
          <w:lang w:val="es-ES"/>
        </w:rPr>
        <w:t>sách</w:t>
      </w:r>
      <w:proofErr w:type="spellEnd"/>
      <w:r w:rsidRPr="00A26DE4">
        <w:rPr>
          <w:sz w:val="28"/>
          <w:szCs w:val="28"/>
          <w:lang w:val="es-ES"/>
        </w:rPr>
        <w:t xml:space="preserve"> </w:t>
      </w:r>
      <w:proofErr w:type="spellStart"/>
      <w:r w:rsidRPr="00A26DE4">
        <w:rPr>
          <w:sz w:val="28"/>
          <w:szCs w:val="28"/>
          <w:lang w:val="es-ES"/>
        </w:rPr>
        <w:t>địa</w:t>
      </w:r>
      <w:proofErr w:type="spellEnd"/>
      <w:r w:rsidRPr="00A26DE4">
        <w:rPr>
          <w:sz w:val="28"/>
          <w:szCs w:val="28"/>
          <w:lang w:val="es-ES"/>
        </w:rPr>
        <w:t xml:space="preserve"> </w:t>
      </w:r>
      <w:proofErr w:type="spellStart"/>
      <w:r w:rsidRPr="00A26DE4">
        <w:rPr>
          <w:sz w:val="28"/>
          <w:szCs w:val="28"/>
          <w:lang w:val="es-ES"/>
        </w:rPr>
        <w:t>phương</w:t>
      </w:r>
      <w:proofErr w:type="spellEnd"/>
      <w:r w:rsidRPr="00A26DE4">
        <w:rPr>
          <w:sz w:val="28"/>
          <w:szCs w:val="28"/>
          <w:lang w:val="es-ES"/>
        </w:rPr>
        <w:t xml:space="preserve"> 1.000</w:t>
      </w:r>
      <w:r w:rsidRPr="00A26DE4">
        <w:rPr>
          <w:sz w:val="28"/>
          <w:szCs w:val="28"/>
          <w:lang w:val="vi-VN"/>
        </w:rPr>
        <w:t>.000</w:t>
      </w:r>
      <w:r w:rsidRPr="00A26DE4">
        <w:rPr>
          <w:sz w:val="28"/>
          <w:szCs w:val="28"/>
          <w:lang w:val="es-ES"/>
        </w:rPr>
        <w:t xml:space="preserve"> </w:t>
      </w:r>
      <w:r w:rsidRPr="00A26DE4">
        <w:rPr>
          <w:sz w:val="28"/>
          <w:szCs w:val="28"/>
          <w:lang w:val="vi-VN"/>
        </w:rPr>
        <w:t>triệu</w:t>
      </w:r>
      <w:r w:rsidRPr="00A26DE4">
        <w:rPr>
          <w:sz w:val="28"/>
          <w:szCs w:val="28"/>
          <w:lang w:val="es-ES"/>
        </w:rPr>
        <w:t xml:space="preserve"> </w:t>
      </w:r>
      <w:proofErr w:type="spellStart"/>
      <w:r w:rsidRPr="00A26DE4">
        <w:rPr>
          <w:sz w:val="28"/>
          <w:szCs w:val="28"/>
          <w:lang w:val="es-ES"/>
        </w:rPr>
        <w:t>đồng</w:t>
      </w:r>
      <w:proofErr w:type="spellEnd"/>
      <w:r w:rsidRPr="00A26DE4">
        <w:rPr>
          <w:rStyle w:val="FootnoteReference"/>
          <w:sz w:val="28"/>
          <w:szCs w:val="28"/>
          <w:lang w:val="es-ES"/>
        </w:rPr>
        <w:footnoteReference w:id="9"/>
      </w:r>
      <w:r w:rsidRPr="00A26DE4">
        <w:rPr>
          <w:sz w:val="28"/>
          <w:szCs w:val="28"/>
          <w:lang w:val="es-ES"/>
        </w:rPr>
        <w:t>.</w:t>
      </w:r>
    </w:p>
    <w:p w14:paraId="6053CB1D" w14:textId="77777777" w:rsidR="00A26DE4" w:rsidRPr="00A26DE4" w:rsidRDefault="00A26DE4" w:rsidP="00A26DE4">
      <w:pPr>
        <w:spacing w:before="120" w:after="120"/>
        <w:ind w:left="-288" w:right="-144" w:firstLine="567"/>
        <w:jc w:val="both"/>
        <w:rPr>
          <w:sz w:val="28"/>
          <w:szCs w:val="28"/>
          <w:lang w:val="es-ES"/>
        </w:rPr>
      </w:pPr>
      <w:r w:rsidRPr="00A26DE4">
        <w:rPr>
          <w:sz w:val="28"/>
          <w:szCs w:val="28"/>
          <w:lang w:val="es-ES"/>
        </w:rPr>
        <w:t xml:space="preserve">- </w:t>
      </w:r>
      <w:proofErr w:type="spellStart"/>
      <w:r w:rsidRPr="00A26DE4">
        <w:rPr>
          <w:sz w:val="28"/>
          <w:szCs w:val="28"/>
          <w:lang w:val="es-ES"/>
        </w:rPr>
        <w:t>Nguồn</w:t>
      </w:r>
      <w:proofErr w:type="spellEnd"/>
      <w:r w:rsidRPr="00A26DE4">
        <w:rPr>
          <w:sz w:val="28"/>
          <w:szCs w:val="28"/>
          <w:lang w:val="es-ES"/>
        </w:rPr>
        <w:t xml:space="preserve"> </w:t>
      </w:r>
      <w:proofErr w:type="spellStart"/>
      <w:r w:rsidRPr="00A26DE4">
        <w:rPr>
          <w:sz w:val="28"/>
          <w:szCs w:val="28"/>
          <w:lang w:val="es-ES"/>
        </w:rPr>
        <w:t>thu</w:t>
      </w:r>
      <w:proofErr w:type="spellEnd"/>
      <w:r w:rsidRPr="00A26DE4">
        <w:rPr>
          <w:sz w:val="28"/>
          <w:szCs w:val="28"/>
          <w:lang w:val="es-ES"/>
        </w:rPr>
        <w:t xml:space="preserve"> </w:t>
      </w:r>
      <w:proofErr w:type="spellStart"/>
      <w:r w:rsidRPr="00A26DE4">
        <w:rPr>
          <w:sz w:val="28"/>
          <w:szCs w:val="28"/>
          <w:lang w:val="es-ES"/>
        </w:rPr>
        <w:t>tiền</w:t>
      </w:r>
      <w:proofErr w:type="spellEnd"/>
      <w:r w:rsidRPr="00A26DE4">
        <w:rPr>
          <w:sz w:val="28"/>
          <w:szCs w:val="28"/>
          <w:lang w:val="es-ES"/>
        </w:rPr>
        <w:t xml:space="preserve"> </w:t>
      </w:r>
      <w:proofErr w:type="spellStart"/>
      <w:r w:rsidRPr="00A26DE4">
        <w:rPr>
          <w:sz w:val="28"/>
          <w:szCs w:val="28"/>
          <w:lang w:val="es-ES"/>
        </w:rPr>
        <w:t>cấp</w:t>
      </w:r>
      <w:proofErr w:type="spellEnd"/>
      <w:r w:rsidRPr="00A26DE4">
        <w:rPr>
          <w:sz w:val="28"/>
          <w:szCs w:val="28"/>
          <w:lang w:val="es-ES"/>
        </w:rPr>
        <w:t xml:space="preserve"> </w:t>
      </w:r>
      <w:proofErr w:type="spellStart"/>
      <w:r w:rsidRPr="00A26DE4">
        <w:rPr>
          <w:sz w:val="28"/>
          <w:szCs w:val="28"/>
          <w:lang w:val="es-ES"/>
        </w:rPr>
        <w:t>tỉnh</w:t>
      </w:r>
      <w:proofErr w:type="spellEnd"/>
      <w:r w:rsidRPr="00A26DE4">
        <w:rPr>
          <w:sz w:val="28"/>
          <w:szCs w:val="28"/>
          <w:lang w:val="es-ES"/>
        </w:rPr>
        <w:t xml:space="preserve"> </w:t>
      </w:r>
      <w:proofErr w:type="spellStart"/>
      <w:r w:rsidRPr="00A26DE4">
        <w:rPr>
          <w:sz w:val="28"/>
          <w:szCs w:val="28"/>
          <w:lang w:val="es-ES"/>
        </w:rPr>
        <w:t>theo</w:t>
      </w:r>
      <w:proofErr w:type="spellEnd"/>
      <w:r w:rsidRPr="00A26DE4">
        <w:rPr>
          <w:sz w:val="28"/>
          <w:szCs w:val="28"/>
          <w:lang w:val="es-ES"/>
        </w:rPr>
        <w:t xml:space="preserve"> </w:t>
      </w:r>
      <w:proofErr w:type="spellStart"/>
      <w:r w:rsidRPr="00A26DE4">
        <w:rPr>
          <w:sz w:val="28"/>
          <w:szCs w:val="28"/>
          <w:lang w:val="es-ES"/>
        </w:rPr>
        <w:t>tỷ</w:t>
      </w:r>
      <w:proofErr w:type="spellEnd"/>
      <w:r w:rsidRPr="00A26DE4">
        <w:rPr>
          <w:sz w:val="28"/>
          <w:szCs w:val="28"/>
          <w:lang w:val="es-ES"/>
        </w:rPr>
        <w:t xml:space="preserve"> </w:t>
      </w:r>
      <w:proofErr w:type="spellStart"/>
      <w:r w:rsidRPr="00A26DE4">
        <w:rPr>
          <w:sz w:val="28"/>
          <w:szCs w:val="28"/>
          <w:lang w:val="es-ES"/>
        </w:rPr>
        <w:t>lệ</w:t>
      </w:r>
      <w:proofErr w:type="spellEnd"/>
      <w:r w:rsidRPr="00A26DE4">
        <w:rPr>
          <w:sz w:val="28"/>
          <w:szCs w:val="28"/>
          <w:lang w:val="es-ES"/>
        </w:rPr>
        <w:t xml:space="preserve"> </w:t>
      </w:r>
      <w:proofErr w:type="spellStart"/>
      <w:r w:rsidRPr="00A26DE4">
        <w:rPr>
          <w:sz w:val="28"/>
          <w:szCs w:val="28"/>
          <w:lang w:val="es-ES"/>
        </w:rPr>
        <w:t>tiền</w:t>
      </w:r>
      <w:proofErr w:type="spellEnd"/>
      <w:r w:rsidRPr="00A26DE4">
        <w:rPr>
          <w:sz w:val="28"/>
          <w:szCs w:val="28"/>
          <w:lang w:val="es-ES"/>
        </w:rPr>
        <w:t xml:space="preserve"> </w:t>
      </w:r>
      <w:proofErr w:type="spellStart"/>
      <w:r w:rsidRPr="00A26DE4">
        <w:rPr>
          <w:sz w:val="28"/>
          <w:szCs w:val="28"/>
          <w:lang w:val="es-ES"/>
        </w:rPr>
        <w:t>đất</w:t>
      </w:r>
      <w:proofErr w:type="spellEnd"/>
      <w:r w:rsidRPr="00A26DE4">
        <w:rPr>
          <w:sz w:val="28"/>
          <w:szCs w:val="28"/>
          <w:lang w:val="es-ES"/>
        </w:rPr>
        <w:t xml:space="preserve"> </w:t>
      </w:r>
      <w:proofErr w:type="spellStart"/>
      <w:r w:rsidRPr="00A26DE4">
        <w:rPr>
          <w:sz w:val="28"/>
          <w:szCs w:val="28"/>
          <w:lang w:val="es-ES"/>
        </w:rPr>
        <w:t>đấu</w:t>
      </w:r>
      <w:proofErr w:type="spellEnd"/>
      <w:r w:rsidRPr="00A26DE4">
        <w:rPr>
          <w:sz w:val="28"/>
          <w:szCs w:val="28"/>
          <w:lang w:val="es-ES"/>
        </w:rPr>
        <w:t xml:space="preserve"> </w:t>
      </w:r>
      <w:proofErr w:type="spellStart"/>
      <w:r w:rsidRPr="00A26DE4">
        <w:rPr>
          <w:sz w:val="28"/>
          <w:szCs w:val="28"/>
          <w:lang w:val="es-ES"/>
        </w:rPr>
        <w:t>giá</w:t>
      </w:r>
      <w:proofErr w:type="spellEnd"/>
      <w:r w:rsidRPr="00A26DE4">
        <w:rPr>
          <w:sz w:val="28"/>
          <w:szCs w:val="28"/>
          <w:lang w:val="es-ES"/>
        </w:rPr>
        <w:t xml:space="preserve">, </w:t>
      </w:r>
      <w:proofErr w:type="spellStart"/>
      <w:r w:rsidRPr="00A26DE4">
        <w:rPr>
          <w:sz w:val="28"/>
          <w:szCs w:val="28"/>
          <w:lang w:val="es-ES"/>
        </w:rPr>
        <w:t>đất</w:t>
      </w:r>
      <w:proofErr w:type="spellEnd"/>
      <w:r w:rsidRPr="00A26DE4">
        <w:rPr>
          <w:sz w:val="28"/>
          <w:szCs w:val="28"/>
          <w:lang w:val="es-ES"/>
        </w:rPr>
        <w:t xml:space="preserve"> </w:t>
      </w:r>
      <w:proofErr w:type="spellStart"/>
      <w:r w:rsidRPr="00A26DE4">
        <w:rPr>
          <w:sz w:val="28"/>
          <w:szCs w:val="28"/>
          <w:lang w:val="es-ES"/>
        </w:rPr>
        <w:t>dự</w:t>
      </w:r>
      <w:proofErr w:type="spellEnd"/>
      <w:r w:rsidRPr="00A26DE4">
        <w:rPr>
          <w:sz w:val="28"/>
          <w:szCs w:val="28"/>
          <w:lang w:val="es-ES"/>
        </w:rPr>
        <w:t xml:space="preserve"> </w:t>
      </w:r>
      <w:proofErr w:type="spellStart"/>
      <w:r w:rsidRPr="00A26DE4">
        <w:rPr>
          <w:sz w:val="28"/>
          <w:szCs w:val="28"/>
          <w:lang w:val="es-ES"/>
        </w:rPr>
        <w:t>án</w:t>
      </w:r>
      <w:proofErr w:type="spellEnd"/>
      <w:r w:rsidRPr="00A26DE4">
        <w:rPr>
          <w:sz w:val="28"/>
          <w:szCs w:val="28"/>
          <w:lang w:val="es-ES"/>
        </w:rPr>
        <w:t xml:space="preserve"> </w:t>
      </w:r>
      <w:proofErr w:type="spellStart"/>
      <w:r w:rsidRPr="00A26DE4">
        <w:rPr>
          <w:sz w:val="28"/>
          <w:szCs w:val="28"/>
          <w:lang w:val="es-ES"/>
        </w:rPr>
        <w:t>nộp</w:t>
      </w:r>
      <w:proofErr w:type="spellEnd"/>
      <w:r w:rsidRPr="00A26DE4">
        <w:rPr>
          <w:sz w:val="28"/>
          <w:szCs w:val="28"/>
          <w:lang w:val="es-ES"/>
        </w:rPr>
        <w:t xml:space="preserve"> </w:t>
      </w:r>
      <w:proofErr w:type="spellStart"/>
      <w:r w:rsidRPr="00A26DE4">
        <w:rPr>
          <w:sz w:val="28"/>
          <w:szCs w:val="28"/>
          <w:lang w:val="es-ES"/>
        </w:rPr>
        <w:t>về</w:t>
      </w:r>
      <w:proofErr w:type="spellEnd"/>
      <w:r w:rsidRPr="00A26DE4">
        <w:rPr>
          <w:sz w:val="28"/>
          <w:szCs w:val="28"/>
          <w:lang w:val="es-ES"/>
        </w:rPr>
        <w:t xml:space="preserve"> </w:t>
      </w:r>
      <w:proofErr w:type="spellStart"/>
      <w:r w:rsidRPr="00A26DE4">
        <w:rPr>
          <w:sz w:val="28"/>
          <w:szCs w:val="28"/>
          <w:lang w:val="es-ES"/>
        </w:rPr>
        <w:t>ngân</w:t>
      </w:r>
      <w:proofErr w:type="spellEnd"/>
      <w:r w:rsidRPr="00A26DE4">
        <w:rPr>
          <w:sz w:val="28"/>
          <w:szCs w:val="28"/>
          <w:lang w:val="es-ES"/>
        </w:rPr>
        <w:t xml:space="preserve"> </w:t>
      </w:r>
      <w:proofErr w:type="spellStart"/>
      <w:r w:rsidRPr="00A26DE4">
        <w:rPr>
          <w:sz w:val="28"/>
          <w:szCs w:val="28"/>
          <w:lang w:val="es-ES"/>
        </w:rPr>
        <w:t>sách</w:t>
      </w:r>
      <w:proofErr w:type="spellEnd"/>
      <w:r w:rsidRPr="00A26DE4">
        <w:rPr>
          <w:sz w:val="28"/>
          <w:szCs w:val="28"/>
          <w:lang w:val="es-ES"/>
        </w:rPr>
        <w:t xml:space="preserve"> </w:t>
      </w:r>
      <w:proofErr w:type="spellStart"/>
      <w:r w:rsidRPr="00A26DE4">
        <w:rPr>
          <w:sz w:val="28"/>
          <w:szCs w:val="28"/>
          <w:lang w:val="es-ES"/>
        </w:rPr>
        <w:t>tỉnh</w:t>
      </w:r>
      <w:proofErr w:type="spellEnd"/>
      <w:r w:rsidRPr="00A26DE4">
        <w:rPr>
          <w:sz w:val="28"/>
          <w:szCs w:val="28"/>
          <w:lang w:val="es-ES"/>
        </w:rPr>
        <w:t xml:space="preserve"> 590</w:t>
      </w:r>
      <w:r w:rsidRPr="00A26DE4">
        <w:rPr>
          <w:sz w:val="28"/>
          <w:szCs w:val="28"/>
          <w:lang w:val="vi-VN"/>
        </w:rPr>
        <w:t>.</w:t>
      </w:r>
      <w:r w:rsidRPr="00A26DE4">
        <w:rPr>
          <w:sz w:val="28"/>
          <w:szCs w:val="28"/>
          <w:lang w:val="es-ES"/>
        </w:rPr>
        <w:t xml:space="preserve">100 </w:t>
      </w:r>
      <w:r w:rsidRPr="00A26DE4">
        <w:rPr>
          <w:sz w:val="28"/>
          <w:szCs w:val="28"/>
          <w:lang w:val="vi-VN"/>
        </w:rPr>
        <w:t>triệu</w:t>
      </w:r>
      <w:r w:rsidRPr="00A26DE4">
        <w:rPr>
          <w:sz w:val="28"/>
          <w:szCs w:val="28"/>
          <w:lang w:val="es-ES"/>
        </w:rPr>
        <w:t xml:space="preserve"> </w:t>
      </w:r>
      <w:proofErr w:type="spellStart"/>
      <w:r w:rsidRPr="00A26DE4">
        <w:rPr>
          <w:sz w:val="28"/>
          <w:szCs w:val="28"/>
          <w:lang w:val="es-ES"/>
        </w:rPr>
        <w:t>đồng</w:t>
      </w:r>
      <w:proofErr w:type="spellEnd"/>
      <w:r w:rsidRPr="00A26DE4">
        <w:rPr>
          <w:rStyle w:val="FootnoteReference"/>
          <w:sz w:val="28"/>
          <w:szCs w:val="28"/>
          <w:lang w:val="nl-NL"/>
        </w:rPr>
        <w:footnoteReference w:id="10"/>
      </w:r>
      <w:r w:rsidRPr="00A26DE4">
        <w:rPr>
          <w:sz w:val="28"/>
          <w:szCs w:val="28"/>
          <w:lang w:val="es-ES"/>
        </w:rPr>
        <w:t>.</w:t>
      </w:r>
    </w:p>
    <w:p w14:paraId="09A3FEA4" w14:textId="77777777" w:rsidR="00A26DE4" w:rsidRPr="00A26DE4" w:rsidRDefault="00A26DE4" w:rsidP="00A26DE4">
      <w:pPr>
        <w:spacing w:before="120" w:after="120"/>
        <w:ind w:left="-288" w:right="-144" w:firstLine="567"/>
        <w:jc w:val="both"/>
        <w:rPr>
          <w:sz w:val="28"/>
          <w:szCs w:val="28"/>
          <w:lang w:val="es-ES"/>
        </w:rPr>
      </w:pPr>
      <w:proofErr w:type="spellStart"/>
      <w:r w:rsidRPr="00A26DE4">
        <w:rPr>
          <w:sz w:val="28"/>
          <w:szCs w:val="28"/>
          <w:lang w:val="es-ES"/>
        </w:rPr>
        <w:t>Cơ</w:t>
      </w:r>
      <w:proofErr w:type="spellEnd"/>
      <w:r w:rsidRPr="00A26DE4">
        <w:rPr>
          <w:sz w:val="28"/>
          <w:szCs w:val="28"/>
          <w:lang w:val="es-ES"/>
        </w:rPr>
        <w:t xml:space="preserve"> </w:t>
      </w:r>
      <w:proofErr w:type="spellStart"/>
      <w:r w:rsidRPr="00A26DE4">
        <w:rPr>
          <w:sz w:val="28"/>
          <w:szCs w:val="28"/>
          <w:lang w:val="es-ES"/>
        </w:rPr>
        <w:t>bản</w:t>
      </w:r>
      <w:proofErr w:type="spellEnd"/>
      <w:r w:rsidRPr="00A26DE4">
        <w:rPr>
          <w:sz w:val="28"/>
          <w:szCs w:val="28"/>
          <w:lang w:val="es-ES"/>
        </w:rPr>
        <w:t xml:space="preserve"> </w:t>
      </w:r>
      <w:proofErr w:type="spellStart"/>
      <w:r w:rsidRPr="00A26DE4">
        <w:rPr>
          <w:sz w:val="28"/>
          <w:szCs w:val="28"/>
          <w:lang w:val="es-ES"/>
        </w:rPr>
        <w:t>đã</w:t>
      </w:r>
      <w:proofErr w:type="spellEnd"/>
      <w:r w:rsidRPr="00A26DE4">
        <w:rPr>
          <w:sz w:val="28"/>
          <w:szCs w:val="28"/>
          <w:lang w:val="es-ES"/>
        </w:rPr>
        <w:t xml:space="preserve"> </w:t>
      </w:r>
      <w:proofErr w:type="spellStart"/>
      <w:r w:rsidRPr="00A26DE4">
        <w:rPr>
          <w:sz w:val="28"/>
          <w:szCs w:val="28"/>
          <w:lang w:val="es-ES"/>
        </w:rPr>
        <w:t>được</w:t>
      </w:r>
      <w:proofErr w:type="spellEnd"/>
      <w:r w:rsidRPr="00A26DE4">
        <w:rPr>
          <w:sz w:val="28"/>
          <w:szCs w:val="28"/>
          <w:lang w:val="es-ES"/>
        </w:rPr>
        <w:t xml:space="preserve"> </w:t>
      </w:r>
      <w:proofErr w:type="spellStart"/>
      <w:r w:rsidRPr="00A26DE4">
        <w:rPr>
          <w:sz w:val="28"/>
          <w:szCs w:val="28"/>
          <w:lang w:val="es-ES"/>
        </w:rPr>
        <w:t>bù</w:t>
      </w:r>
      <w:proofErr w:type="spellEnd"/>
      <w:r w:rsidRPr="00A26DE4">
        <w:rPr>
          <w:sz w:val="28"/>
          <w:szCs w:val="28"/>
          <w:lang w:val="es-ES"/>
        </w:rPr>
        <w:t xml:space="preserve"> </w:t>
      </w:r>
      <w:proofErr w:type="spellStart"/>
      <w:r w:rsidRPr="00A26DE4">
        <w:rPr>
          <w:sz w:val="28"/>
          <w:szCs w:val="28"/>
          <w:lang w:val="es-ES"/>
        </w:rPr>
        <w:t>đắp</w:t>
      </w:r>
      <w:proofErr w:type="spellEnd"/>
      <w:r w:rsidRPr="00A26DE4">
        <w:rPr>
          <w:sz w:val="28"/>
          <w:szCs w:val="28"/>
          <w:lang w:val="es-ES"/>
        </w:rPr>
        <w:t xml:space="preserve"> </w:t>
      </w:r>
      <w:proofErr w:type="spellStart"/>
      <w:r w:rsidRPr="00A26DE4">
        <w:rPr>
          <w:sz w:val="28"/>
          <w:szCs w:val="28"/>
          <w:lang w:val="es-ES"/>
        </w:rPr>
        <w:t>bằng</w:t>
      </w:r>
      <w:proofErr w:type="spellEnd"/>
      <w:r w:rsidRPr="00A26DE4">
        <w:rPr>
          <w:sz w:val="28"/>
          <w:szCs w:val="28"/>
          <w:lang w:val="es-ES"/>
        </w:rPr>
        <w:t xml:space="preserve"> </w:t>
      </w:r>
      <w:proofErr w:type="spellStart"/>
      <w:r w:rsidRPr="00A26DE4">
        <w:rPr>
          <w:sz w:val="28"/>
          <w:szCs w:val="28"/>
          <w:lang w:val="es-ES"/>
        </w:rPr>
        <w:t>các</w:t>
      </w:r>
      <w:proofErr w:type="spellEnd"/>
      <w:r w:rsidRPr="00A26DE4">
        <w:rPr>
          <w:sz w:val="28"/>
          <w:szCs w:val="28"/>
          <w:lang w:val="es-ES"/>
        </w:rPr>
        <w:t xml:space="preserve"> </w:t>
      </w:r>
      <w:proofErr w:type="spellStart"/>
      <w:r w:rsidRPr="00A26DE4">
        <w:rPr>
          <w:sz w:val="28"/>
          <w:szCs w:val="28"/>
          <w:lang w:val="es-ES"/>
        </w:rPr>
        <w:t>nguồn</w:t>
      </w:r>
      <w:proofErr w:type="spellEnd"/>
      <w:r w:rsidRPr="00A26DE4">
        <w:rPr>
          <w:sz w:val="28"/>
          <w:szCs w:val="28"/>
          <w:lang w:val="es-ES"/>
        </w:rPr>
        <w:t xml:space="preserve"> </w:t>
      </w:r>
      <w:proofErr w:type="spellStart"/>
      <w:r w:rsidRPr="00A26DE4">
        <w:rPr>
          <w:sz w:val="28"/>
          <w:szCs w:val="28"/>
          <w:lang w:val="es-ES"/>
        </w:rPr>
        <w:t>vốn</w:t>
      </w:r>
      <w:proofErr w:type="spellEnd"/>
      <w:r w:rsidRPr="00A26DE4">
        <w:rPr>
          <w:sz w:val="28"/>
          <w:szCs w:val="28"/>
          <w:lang w:val="es-ES"/>
        </w:rPr>
        <w:t xml:space="preserve"> </w:t>
      </w:r>
      <w:proofErr w:type="spellStart"/>
      <w:r w:rsidRPr="00A26DE4">
        <w:rPr>
          <w:sz w:val="28"/>
          <w:szCs w:val="28"/>
          <w:lang w:val="es-ES"/>
        </w:rPr>
        <w:t>bổ</w:t>
      </w:r>
      <w:proofErr w:type="spellEnd"/>
      <w:r w:rsidRPr="00A26DE4">
        <w:rPr>
          <w:sz w:val="28"/>
          <w:szCs w:val="28"/>
          <w:lang w:val="es-ES"/>
        </w:rPr>
        <w:t xml:space="preserve"> </w:t>
      </w:r>
      <w:proofErr w:type="spellStart"/>
      <w:r w:rsidRPr="00A26DE4">
        <w:rPr>
          <w:sz w:val="28"/>
          <w:szCs w:val="28"/>
          <w:lang w:val="es-ES"/>
        </w:rPr>
        <w:t>sung</w:t>
      </w:r>
      <w:proofErr w:type="spellEnd"/>
      <w:r w:rsidRPr="00A26DE4">
        <w:rPr>
          <w:sz w:val="28"/>
          <w:szCs w:val="28"/>
          <w:lang w:val="es-ES"/>
        </w:rPr>
        <w:t xml:space="preserve">: </w:t>
      </w:r>
      <w:proofErr w:type="spellStart"/>
      <w:r w:rsidRPr="00A26DE4">
        <w:rPr>
          <w:sz w:val="28"/>
          <w:szCs w:val="28"/>
          <w:lang w:val="es-ES"/>
        </w:rPr>
        <w:t>tăng</w:t>
      </w:r>
      <w:proofErr w:type="spellEnd"/>
      <w:r w:rsidRPr="00A26DE4">
        <w:rPr>
          <w:sz w:val="28"/>
          <w:szCs w:val="28"/>
          <w:lang w:val="es-ES"/>
        </w:rPr>
        <w:t xml:space="preserve"> </w:t>
      </w:r>
      <w:proofErr w:type="spellStart"/>
      <w:r w:rsidRPr="00A26DE4">
        <w:rPr>
          <w:sz w:val="28"/>
          <w:szCs w:val="28"/>
          <w:lang w:val="es-ES"/>
        </w:rPr>
        <w:t>thu</w:t>
      </w:r>
      <w:proofErr w:type="spellEnd"/>
      <w:r w:rsidRPr="00A26DE4">
        <w:rPr>
          <w:sz w:val="28"/>
          <w:szCs w:val="28"/>
          <w:lang w:val="es-ES"/>
        </w:rPr>
        <w:t xml:space="preserve"> </w:t>
      </w:r>
      <w:proofErr w:type="spellStart"/>
      <w:r w:rsidRPr="00A26DE4">
        <w:rPr>
          <w:sz w:val="28"/>
          <w:szCs w:val="28"/>
          <w:lang w:val="es-ES"/>
        </w:rPr>
        <w:t>tiết</w:t>
      </w:r>
      <w:proofErr w:type="spellEnd"/>
      <w:r w:rsidRPr="00A26DE4">
        <w:rPr>
          <w:sz w:val="28"/>
          <w:szCs w:val="28"/>
          <w:lang w:val="es-ES"/>
        </w:rPr>
        <w:t xml:space="preserve"> </w:t>
      </w:r>
      <w:proofErr w:type="spellStart"/>
      <w:r w:rsidRPr="00A26DE4">
        <w:rPr>
          <w:sz w:val="28"/>
          <w:szCs w:val="28"/>
          <w:lang w:val="es-ES"/>
        </w:rPr>
        <w:t>kiệm</w:t>
      </w:r>
      <w:proofErr w:type="spellEnd"/>
      <w:r w:rsidRPr="00A26DE4">
        <w:rPr>
          <w:sz w:val="28"/>
          <w:szCs w:val="28"/>
          <w:lang w:val="es-ES"/>
        </w:rPr>
        <w:t xml:space="preserve"> chi </w:t>
      </w:r>
      <w:proofErr w:type="spellStart"/>
      <w:r w:rsidRPr="00A26DE4">
        <w:rPr>
          <w:sz w:val="28"/>
          <w:szCs w:val="28"/>
          <w:lang w:val="es-ES"/>
        </w:rPr>
        <w:t>năm</w:t>
      </w:r>
      <w:proofErr w:type="spellEnd"/>
      <w:r w:rsidRPr="00A26DE4">
        <w:rPr>
          <w:sz w:val="28"/>
          <w:szCs w:val="28"/>
          <w:lang w:val="es-ES"/>
        </w:rPr>
        <w:t xml:space="preserve"> 2023, </w:t>
      </w:r>
      <w:proofErr w:type="spellStart"/>
      <w:r w:rsidRPr="00A26DE4">
        <w:rPr>
          <w:sz w:val="28"/>
          <w:szCs w:val="28"/>
          <w:lang w:val="es-ES"/>
        </w:rPr>
        <w:t>dự</w:t>
      </w:r>
      <w:proofErr w:type="spellEnd"/>
      <w:r w:rsidRPr="00A26DE4">
        <w:rPr>
          <w:sz w:val="28"/>
          <w:szCs w:val="28"/>
          <w:lang w:val="es-ES"/>
        </w:rPr>
        <w:t xml:space="preserve"> </w:t>
      </w:r>
      <w:proofErr w:type="spellStart"/>
      <w:r w:rsidRPr="00A26DE4">
        <w:rPr>
          <w:sz w:val="28"/>
          <w:szCs w:val="28"/>
          <w:lang w:val="es-ES"/>
        </w:rPr>
        <w:t>phòng</w:t>
      </w:r>
      <w:proofErr w:type="spellEnd"/>
      <w:r w:rsidRPr="00A26DE4">
        <w:rPr>
          <w:sz w:val="28"/>
          <w:szCs w:val="28"/>
          <w:lang w:val="es-ES"/>
        </w:rPr>
        <w:t xml:space="preserve"> </w:t>
      </w:r>
      <w:proofErr w:type="spellStart"/>
      <w:r w:rsidRPr="00A26DE4">
        <w:rPr>
          <w:sz w:val="28"/>
          <w:szCs w:val="28"/>
          <w:lang w:val="es-ES"/>
        </w:rPr>
        <w:t>ngân</w:t>
      </w:r>
      <w:proofErr w:type="spellEnd"/>
      <w:r w:rsidRPr="00A26DE4">
        <w:rPr>
          <w:sz w:val="28"/>
          <w:szCs w:val="28"/>
          <w:lang w:val="es-ES"/>
        </w:rPr>
        <w:t xml:space="preserve"> </w:t>
      </w:r>
      <w:proofErr w:type="spellStart"/>
      <w:r w:rsidRPr="00A26DE4">
        <w:rPr>
          <w:sz w:val="28"/>
          <w:szCs w:val="28"/>
          <w:lang w:val="es-ES"/>
        </w:rPr>
        <w:t>sách</w:t>
      </w:r>
      <w:proofErr w:type="spellEnd"/>
      <w:r w:rsidRPr="00A26DE4">
        <w:rPr>
          <w:sz w:val="28"/>
          <w:szCs w:val="28"/>
          <w:lang w:val="es-ES"/>
        </w:rPr>
        <w:t xml:space="preserve"> </w:t>
      </w:r>
      <w:proofErr w:type="spellStart"/>
      <w:r w:rsidRPr="00A26DE4">
        <w:rPr>
          <w:sz w:val="28"/>
          <w:szCs w:val="28"/>
          <w:lang w:val="es-ES"/>
        </w:rPr>
        <w:t>tỉnh</w:t>
      </w:r>
      <w:proofErr w:type="spellEnd"/>
      <w:r w:rsidRPr="00A26DE4">
        <w:rPr>
          <w:sz w:val="28"/>
          <w:szCs w:val="28"/>
          <w:lang w:val="es-ES"/>
        </w:rPr>
        <w:t>, ...</w:t>
      </w:r>
    </w:p>
    <w:p w14:paraId="736C8AA7" w14:textId="77777777" w:rsidR="00A26DE4" w:rsidRPr="00A26DE4" w:rsidRDefault="00A26DE4" w:rsidP="00A26DE4">
      <w:pPr>
        <w:spacing w:before="120" w:after="120"/>
        <w:ind w:left="-288" w:right="-144" w:firstLine="567"/>
        <w:jc w:val="both"/>
        <w:rPr>
          <w:b/>
          <w:sz w:val="28"/>
          <w:szCs w:val="28"/>
          <w:lang w:val="es-ES"/>
        </w:rPr>
      </w:pPr>
      <w:r w:rsidRPr="00A26DE4">
        <w:rPr>
          <w:b/>
          <w:sz w:val="28"/>
          <w:szCs w:val="28"/>
          <w:lang w:val="es-ES"/>
        </w:rPr>
        <w:t xml:space="preserve">5. </w:t>
      </w:r>
      <w:proofErr w:type="spellStart"/>
      <w:r w:rsidRPr="00A26DE4">
        <w:rPr>
          <w:b/>
          <w:sz w:val="28"/>
          <w:szCs w:val="28"/>
          <w:lang w:val="es-ES"/>
        </w:rPr>
        <w:t>Kết</w:t>
      </w:r>
      <w:proofErr w:type="spellEnd"/>
      <w:r w:rsidRPr="00A26DE4">
        <w:rPr>
          <w:b/>
          <w:sz w:val="28"/>
          <w:szCs w:val="28"/>
          <w:lang w:val="es-ES"/>
        </w:rPr>
        <w:t xml:space="preserve"> </w:t>
      </w:r>
      <w:proofErr w:type="spellStart"/>
      <w:r w:rsidRPr="00A26DE4">
        <w:rPr>
          <w:b/>
          <w:sz w:val="28"/>
          <w:szCs w:val="28"/>
          <w:lang w:val="es-ES"/>
        </w:rPr>
        <w:t>quả</w:t>
      </w:r>
      <w:proofErr w:type="spellEnd"/>
      <w:r w:rsidRPr="00A26DE4">
        <w:rPr>
          <w:b/>
          <w:sz w:val="28"/>
          <w:szCs w:val="28"/>
          <w:lang w:val="es-ES"/>
        </w:rPr>
        <w:t xml:space="preserve"> </w:t>
      </w:r>
      <w:proofErr w:type="spellStart"/>
      <w:r w:rsidRPr="00A26DE4">
        <w:rPr>
          <w:b/>
          <w:sz w:val="28"/>
          <w:szCs w:val="28"/>
          <w:lang w:val="es-ES"/>
        </w:rPr>
        <w:t>giải</w:t>
      </w:r>
      <w:proofErr w:type="spellEnd"/>
      <w:r w:rsidRPr="00A26DE4">
        <w:rPr>
          <w:b/>
          <w:sz w:val="28"/>
          <w:szCs w:val="28"/>
          <w:lang w:val="es-ES"/>
        </w:rPr>
        <w:t xml:space="preserve"> </w:t>
      </w:r>
      <w:proofErr w:type="spellStart"/>
      <w:r w:rsidRPr="00A26DE4">
        <w:rPr>
          <w:b/>
          <w:sz w:val="28"/>
          <w:szCs w:val="28"/>
          <w:lang w:val="es-ES"/>
        </w:rPr>
        <w:t>ngân</w:t>
      </w:r>
      <w:proofErr w:type="spellEnd"/>
    </w:p>
    <w:p w14:paraId="261027E6" w14:textId="77777777" w:rsidR="00A26DE4" w:rsidRPr="00A26DE4" w:rsidRDefault="00A26DE4" w:rsidP="00A26DE4">
      <w:pPr>
        <w:tabs>
          <w:tab w:val="left" w:pos="993"/>
        </w:tabs>
        <w:spacing w:before="120" w:after="120"/>
        <w:ind w:left="-288" w:right="-144" w:firstLine="567"/>
        <w:jc w:val="both"/>
        <w:rPr>
          <w:sz w:val="28"/>
          <w:szCs w:val="28"/>
          <w:lang w:val="es-ES"/>
        </w:rPr>
      </w:pPr>
      <w:proofErr w:type="spellStart"/>
      <w:r w:rsidRPr="00A26DE4">
        <w:rPr>
          <w:sz w:val="28"/>
          <w:szCs w:val="28"/>
          <w:lang w:val="es-ES"/>
        </w:rPr>
        <w:t>Đến</w:t>
      </w:r>
      <w:proofErr w:type="spellEnd"/>
      <w:r w:rsidRPr="00A26DE4">
        <w:rPr>
          <w:sz w:val="28"/>
          <w:szCs w:val="28"/>
          <w:lang w:val="es-ES"/>
        </w:rPr>
        <w:t xml:space="preserve"> 15/11/2024, </w:t>
      </w:r>
      <w:proofErr w:type="spellStart"/>
      <w:r w:rsidRPr="00A26DE4">
        <w:rPr>
          <w:sz w:val="28"/>
          <w:szCs w:val="28"/>
          <w:lang w:val="es-ES"/>
        </w:rPr>
        <w:t>toàn</w:t>
      </w:r>
      <w:proofErr w:type="spellEnd"/>
      <w:r w:rsidRPr="00A26DE4">
        <w:rPr>
          <w:sz w:val="28"/>
          <w:szCs w:val="28"/>
          <w:lang w:val="es-ES"/>
        </w:rPr>
        <w:t xml:space="preserve"> </w:t>
      </w:r>
      <w:proofErr w:type="spellStart"/>
      <w:r w:rsidRPr="00A26DE4">
        <w:rPr>
          <w:sz w:val="28"/>
          <w:szCs w:val="28"/>
          <w:lang w:val="es-ES"/>
        </w:rPr>
        <w:t>tỉnh</w:t>
      </w:r>
      <w:proofErr w:type="spellEnd"/>
      <w:r w:rsidRPr="00A26DE4">
        <w:rPr>
          <w:sz w:val="28"/>
          <w:szCs w:val="28"/>
          <w:lang w:val="es-ES"/>
        </w:rPr>
        <w:t xml:space="preserve"> </w:t>
      </w:r>
      <w:proofErr w:type="spellStart"/>
      <w:r w:rsidRPr="00A26DE4">
        <w:rPr>
          <w:sz w:val="28"/>
          <w:szCs w:val="28"/>
          <w:lang w:val="es-ES"/>
        </w:rPr>
        <w:t>giải</w:t>
      </w:r>
      <w:proofErr w:type="spellEnd"/>
      <w:r w:rsidRPr="00A26DE4">
        <w:rPr>
          <w:sz w:val="28"/>
          <w:szCs w:val="28"/>
          <w:lang w:val="es-ES"/>
        </w:rPr>
        <w:t xml:space="preserve"> </w:t>
      </w:r>
      <w:proofErr w:type="spellStart"/>
      <w:r w:rsidRPr="00A26DE4">
        <w:rPr>
          <w:sz w:val="28"/>
          <w:szCs w:val="28"/>
          <w:lang w:val="es-ES"/>
        </w:rPr>
        <w:t>ngân</w:t>
      </w:r>
      <w:proofErr w:type="spellEnd"/>
      <w:r w:rsidRPr="00A26DE4">
        <w:rPr>
          <w:sz w:val="28"/>
          <w:szCs w:val="28"/>
          <w:lang w:val="es-ES"/>
        </w:rPr>
        <w:t xml:space="preserve"> </w:t>
      </w:r>
      <w:proofErr w:type="spellStart"/>
      <w:r w:rsidRPr="00A26DE4">
        <w:rPr>
          <w:sz w:val="28"/>
          <w:szCs w:val="28"/>
          <w:lang w:val="es-ES"/>
        </w:rPr>
        <w:t>được</w:t>
      </w:r>
      <w:proofErr w:type="spellEnd"/>
      <w:r w:rsidRPr="00A26DE4">
        <w:rPr>
          <w:sz w:val="28"/>
          <w:szCs w:val="28"/>
          <w:lang w:val="es-ES"/>
        </w:rPr>
        <w:t xml:space="preserve"> </w:t>
      </w:r>
      <w:r w:rsidRPr="00A26DE4">
        <w:rPr>
          <w:sz w:val="28"/>
          <w:szCs w:val="28"/>
          <w:lang w:val="vi-VN"/>
        </w:rPr>
        <w:t>3.</w:t>
      </w:r>
      <w:r w:rsidRPr="00A26DE4">
        <w:rPr>
          <w:sz w:val="28"/>
          <w:szCs w:val="28"/>
          <w:lang w:val="es-ES"/>
        </w:rPr>
        <w:t>822</w:t>
      </w:r>
      <w:r w:rsidRPr="00A26DE4">
        <w:rPr>
          <w:sz w:val="28"/>
          <w:szCs w:val="28"/>
          <w:lang w:val="vi-VN"/>
        </w:rPr>
        <w:t>.</w:t>
      </w:r>
      <w:r w:rsidRPr="00A26DE4">
        <w:rPr>
          <w:sz w:val="28"/>
          <w:szCs w:val="28"/>
          <w:lang w:val="es-ES"/>
        </w:rPr>
        <w:t xml:space="preserve">919 </w:t>
      </w:r>
      <w:r w:rsidRPr="00A26DE4">
        <w:rPr>
          <w:sz w:val="28"/>
          <w:szCs w:val="28"/>
          <w:lang w:val="vi-VN"/>
        </w:rPr>
        <w:t>triệu</w:t>
      </w:r>
      <w:r w:rsidRPr="00A26DE4">
        <w:rPr>
          <w:sz w:val="28"/>
          <w:szCs w:val="28"/>
          <w:lang w:val="es-ES"/>
        </w:rPr>
        <w:t xml:space="preserve"> </w:t>
      </w:r>
      <w:proofErr w:type="spellStart"/>
      <w:r w:rsidRPr="00A26DE4">
        <w:rPr>
          <w:sz w:val="28"/>
          <w:szCs w:val="28"/>
          <w:lang w:val="es-ES"/>
        </w:rPr>
        <w:t>đồng</w:t>
      </w:r>
      <w:proofErr w:type="spellEnd"/>
      <w:r w:rsidRPr="00A26DE4">
        <w:rPr>
          <w:sz w:val="28"/>
          <w:szCs w:val="28"/>
          <w:lang w:val="es-ES"/>
        </w:rPr>
        <w:t xml:space="preserve"> (</w:t>
      </w:r>
      <w:proofErr w:type="spellStart"/>
      <w:r w:rsidRPr="00A26DE4">
        <w:rPr>
          <w:sz w:val="28"/>
          <w:szCs w:val="28"/>
          <w:lang w:val="es-ES"/>
        </w:rPr>
        <w:t>bao</w:t>
      </w:r>
      <w:proofErr w:type="spellEnd"/>
      <w:r w:rsidRPr="00A26DE4">
        <w:rPr>
          <w:sz w:val="28"/>
          <w:szCs w:val="28"/>
          <w:lang w:val="es-ES"/>
        </w:rPr>
        <w:t xml:space="preserve"> </w:t>
      </w:r>
      <w:proofErr w:type="spellStart"/>
      <w:r w:rsidRPr="00A26DE4">
        <w:rPr>
          <w:sz w:val="28"/>
          <w:szCs w:val="28"/>
          <w:lang w:val="es-ES"/>
        </w:rPr>
        <w:t>gồm</w:t>
      </w:r>
      <w:proofErr w:type="spellEnd"/>
      <w:r w:rsidRPr="00A26DE4">
        <w:rPr>
          <w:sz w:val="28"/>
          <w:szCs w:val="28"/>
          <w:lang w:val="es-ES"/>
        </w:rPr>
        <w:t xml:space="preserve"> </w:t>
      </w:r>
      <w:proofErr w:type="spellStart"/>
      <w:r w:rsidRPr="00A26DE4">
        <w:rPr>
          <w:sz w:val="28"/>
          <w:szCs w:val="28"/>
          <w:lang w:val="es-ES"/>
        </w:rPr>
        <w:t>cả</w:t>
      </w:r>
      <w:proofErr w:type="spellEnd"/>
      <w:r w:rsidRPr="00A26DE4">
        <w:rPr>
          <w:sz w:val="28"/>
          <w:szCs w:val="28"/>
          <w:lang w:val="es-ES"/>
        </w:rPr>
        <w:t xml:space="preserve"> </w:t>
      </w:r>
      <w:proofErr w:type="spellStart"/>
      <w:r w:rsidRPr="00A26DE4">
        <w:rPr>
          <w:sz w:val="28"/>
          <w:szCs w:val="28"/>
          <w:lang w:val="es-ES"/>
        </w:rPr>
        <w:t>vốn</w:t>
      </w:r>
      <w:proofErr w:type="spellEnd"/>
      <w:r w:rsidRPr="00A26DE4">
        <w:rPr>
          <w:sz w:val="28"/>
          <w:szCs w:val="28"/>
          <w:lang w:val="es-ES"/>
        </w:rPr>
        <w:t xml:space="preserve"> </w:t>
      </w:r>
      <w:proofErr w:type="spellStart"/>
      <w:r w:rsidRPr="00A26DE4">
        <w:rPr>
          <w:sz w:val="28"/>
          <w:szCs w:val="28"/>
          <w:lang w:val="es-ES"/>
        </w:rPr>
        <w:t>kéo</w:t>
      </w:r>
      <w:proofErr w:type="spellEnd"/>
      <w:r w:rsidRPr="00A26DE4">
        <w:rPr>
          <w:sz w:val="28"/>
          <w:szCs w:val="28"/>
          <w:lang w:val="es-ES"/>
        </w:rPr>
        <w:t xml:space="preserve"> </w:t>
      </w:r>
      <w:proofErr w:type="spellStart"/>
      <w:r w:rsidRPr="00A26DE4">
        <w:rPr>
          <w:sz w:val="28"/>
          <w:szCs w:val="28"/>
          <w:lang w:val="es-ES"/>
        </w:rPr>
        <w:t>dài</w:t>
      </w:r>
      <w:proofErr w:type="spellEnd"/>
      <w:r w:rsidRPr="00A26DE4">
        <w:rPr>
          <w:sz w:val="28"/>
          <w:szCs w:val="28"/>
          <w:lang w:val="es-ES"/>
        </w:rPr>
        <w:t xml:space="preserve">), </w:t>
      </w:r>
      <w:proofErr w:type="spellStart"/>
      <w:r w:rsidRPr="00A26DE4">
        <w:rPr>
          <w:sz w:val="28"/>
          <w:szCs w:val="28"/>
          <w:lang w:val="es-ES"/>
        </w:rPr>
        <w:t>đạt</w:t>
      </w:r>
      <w:proofErr w:type="spellEnd"/>
      <w:r w:rsidRPr="00A26DE4">
        <w:rPr>
          <w:sz w:val="28"/>
          <w:szCs w:val="28"/>
          <w:lang w:val="es-ES"/>
        </w:rPr>
        <w:t xml:space="preserve"> </w:t>
      </w:r>
      <w:proofErr w:type="spellStart"/>
      <w:r w:rsidRPr="00A26DE4">
        <w:rPr>
          <w:sz w:val="28"/>
          <w:szCs w:val="28"/>
          <w:lang w:val="es-ES"/>
        </w:rPr>
        <w:t>tỷ</w:t>
      </w:r>
      <w:proofErr w:type="spellEnd"/>
      <w:r w:rsidRPr="00A26DE4">
        <w:rPr>
          <w:sz w:val="28"/>
          <w:szCs w:val="28"/>
          <w:lang w:val="es-ES"/>
        </w:rPr>
        <w:t xml:space="preserve"> </w:t>
      </w:r>
      <w:proofErr w:type="spellStart"/>
      <w:r w:rsidRPr="00A26DE4">
        <w:rPr>
          <w:sz w:val="28"/>
          <w:szCs w:val="28"/>
          <w:lang w:val="es-ES"/>
        </w:rPr>
        <w:t>lệ</w:t>
      </w:r>
      <w:proofErr w:type="spellEnd"/>
      <w:r w:rsidRPr="00A26DE4">
        <w:rPr>
          <w:sz w:val="28"/>
          <w:szCs w:val="28"/>
          <w:lang w:val="es-ES"/>
        </w:rPr>
        <w:t xml:space="preserve"> 55</w:t>
      </w:r>
      <w:r w:rsidRPr="00A26DE4">
        <w:rPr>
          <w:sz w:val="28"/>
          <w:szCs w:val="28"/>
          <w:lang w:val="vi-VN"/>
        </w:rPr>
        <w:t>,</w:t>
      </w:r>
      <w:r w:rsidRPr="00A26DE4">
        <w:rPr>
          <w:sz w:val="28"/>
          <w:szCs w:val="28"/>
          <w:lang w:val="es-ES"/>
        </w:rPr>
        <w:t>2% (</w:t>
      </w:r>
      <w:r w:rsidRPr="00A26DE4">
        <w:rPr>
          <w:sz w:val="28"/>
          <w:szCs w:val="28"/>
          <w:lang w:val="vi-VN"/>
        </w:rPr>
        <w:t>3.</w:t>
      </w:r>
      <w:r w:rsidRPr="00A26DE4">
        <w:rPr>
          <w:sz w:val="28"/>
          <w:szCs w:val="28"/>
          <w:lang w:val="es-ES"/>
        </w:rPr>
        <w:t>822</w:t>
      </w:r>
      <w:r w:rsidRPr="00A26DE4">
        <w:rPr>
          <w:sz w:val="28"/>
          <w:szCs w:val="28"/>
          <w:lang w:val="vi-VN"/>
        </w:rPr>
        <w:t>.</w:t>
      </w:r>
      <w:r w:rsidRPr="00A26DE4">
        <w:rPr>
          <w:sz w:val="28"/>
          <w:szCs w:val="28"/>
          <w:lang w:val="es-ES"/>
        </w:rPr>
        <w:t>919/</w:t>
      </w:r>
      <w:r w:rsidRPr="00A26DE4">
        <w:rPr>
          <w:sz w:val="28"/>
          <w:szCs w:val="28"/>
          <w:lang w:val="vi-VN"/>
        </w:rPr>
        <w:t>6.</w:t>
      </w:r>
      <w:r w:rsidRPr="00A26DE4">
        <w:rPr>
          <w:sz w:val="28"/>
          <w:szCs w:val="28"/>
          <w:lang w:val="es-ES"/>
        </w:rPr>
        <w:t>925</w:t>
      </w:r>
      <w:r w:rsidRPr="00A26DE4">
        <w:rPr>
          <w:sz w:val="28"/>
          <w:szCs w:val="28"/>
          <w:lang w:val="vi-VN"/>
        </w:rPr>
        <w:t>.</w:t>
      </w:r>
      <w:r w:rsidRPr="00A26DE4">
        <w:rPr>
          <w:sz w:val="28"/>
          <w:szCs w:val="28"/>
          <w:lang w:val="es-ES"/>
        </w:rPr>
        <w:t xml:space="preserve">794 </w:t>
      </w:r>
      <w:r w:rsidRPr="00A26DE4">
        <w:rPr>
          <w:sz w:val="28"/>
          <w:szCs w:val="28"/>
          <w:lang w:val="vi-VN"/>
        </w:rPr>
        <w:t>triệu</w:t>
      </w:r>
      <w:r w:rsidRPr="00A26DE4">
        <w:rPr>
          <w:sz w:val="28"/>
          <w:szCs w:val="28"/>
          <w:lang w:val="es-ES"/>
        </w:rPr>
        <w:t xml:space="preserve"> </w:t>
      </w:r>
      <w:proofErr w:type="spellStart"/>
      <w:r w:rsidRPr="00A26DE4">
        <w:rPr>
          <w:sz w:val="28"/>
          <w:szCs w:val="28"/>
          <w:lang w:val="es-ES"/>
        </w:rPr>
        <w:t>đồng</w:t>
      </w:r>
      <w:proofErr w:type="spellEnd"/>
      <w:r w:rsidRPr="00A26DE4">
        <w:rPr>
          <w:sz w:val="28"/>
          <w:szCs w:val="28"/>
          <w:lang w:val="es-ES"/>
        </w:rPr>
        <w:t xml:space="preserve">) so </w:t>
      </w:r>
      <w:proofErr w:type="spellStart"/>
      <w:r w:rsidRPr="00A26DE4">
        <w:rPr>
          <w:sz w:val="28"/>
          <w:szCs w:val="28"/>
          <w:lang w:val="es-ES"/>
        </w:rPr>
        <w:t>với</w:t>
      </w:r>
      <w:proofErr w:type="spellEnd"/>
      <w:r w:rsidRPr="00A26DE4">
        <w:rPr>
          <w:sz w:val="28"/>
          <w:szCs w:val="28"/>
          <w:lang w:val="es-ES"/>
        </w:rPr>
        <w:t xml:space="preserve"> </w:t>
      </w:r>
      <w:proofErr w:type="spellStart"/>
      <w:r w:rsidRPr="00A26DE4">
        <w:rPr>
          <w:sz w:val="28"/>
          <w:szCs w:val="28"/>
          <w:lang w:val="es-ES"/>
        </w:rPr>
        <w:t>số</w:t>
      </w:r>
      <w:proofErr w:type="spellEnd"/>
      <w:r w:rsidRPr="00A26DE4">
        <w:rPr>
          <w:sz w:val="28"/>
          <w:szCs w:val="28"/>
          <w:lang w:val="es-ES"/>
        </w:rPr>
        <w:t xml:space="preserve"> </w:t>
      </w:r>
      <w:proofErr w:type="spellStart"/>
      <w:r w:rsidRPr="00A26DE4">
        <w:rPr>
          <w:sz w:val="28"/>
          <w:szCs w:val="28"/>
          <w:lang w:val="es-ES"/>
        </w:rPr>
        <w:t>vốn</w:t>
      </w:r>
      <w:proofErr w:type="spellEnd"/>
      <w:r w:rsidRPr="00A26DE4">
        <w:rPr>
          <w:sz w:val="28"/>
          <w:szCs w:val="28"/>
          <w:lang w:val="es-ES"/>
        </w:rPr>
        <w:t xml:space="preserve"> </w:t>
      </w:r>
      <w:proofErr w:type="spellStart"/>
      <w:r w:rsidRPr="00A26DE4">
        <w:rPr>
          <w:sz w:val="28"/>
          <w:szCs w:val="28"/>
          <w:lang w:val="es-ES"/>
        </w:rPr>
        <w:t>phân</w:t>
      </w:r>
      <w:proofErr w:type="spellEnd"/>
      <w:r w:rsidRPr="00A26DE4">
        <w:rPr>
          <w:sz w:val="28"/>
          <w:szCs w:val="28"/>
          <w:lang w:val="es-ES"/>
        </w:rPr>
        <w:t xml:space="preserve"> </w:t>
      </w:r>
      <w:proofErr w:type="spellStart"/>
      <w:r w:rsidRPr="00A26DE4">
        <w:rPr>
          <w:sz w:val="28"/>
          <w:szCs w:val="28"/>
          <w:lang w:val="es-ES"/>
        </w:rPr>
        <w:t>bổ</w:t>
      </w:r>
      <w:proofErr w:type="spellEnd"/>
      <w:r w:rsidRPr="00A26DE4">
        <w:rPr>
          <w:sz w:val="28"/>
          <w:szCs w:val="28"/>
          <w:lang w:val="es-ES"/>
        </w:rPr>
        <w:t xml:space="preserve"> chi </w:t>
      </w:r>
      <w:proofErr w:type="spellStart"/>
      <w:r w:rsidRPr="00A26DE4">
        <w:rPr>
          <w:sz w:val="28"/>
          <w:szCs w:val="28"/>
          <w:lang w:val="es-ES"/>
        </w:rPr>
        <w:t>tiết</w:t>
      </w:r>
      <w:proofErr w:type="spellEnd"/>
      <w:r w:rsidRPr="00A26DE4">
        <w:rPr>
          <w:sz w:val="28"/>
          <w:szCs w:val="28"/>
          <w:lang w:val="es-ES"/>
        </w:rPr>
        <w:t xml:space="preserve"> </w:t>
      </w:r>
      <w:proofErr w:type="spellStart"/>
      <w:r w:rsidRPr="00A26DE4">
        <w:rPr>
          <w:sz w:val="28"/>
          <w:szCs w:val="28"/>
          <w:lang w:val="es-ES"/>
        </w:rPr>
        <w:t>của</w:t>
      </w:r>
      <w:proofErr w:type="spellEnd"/>
      <w:r w:rsidRPr="00A26DE4">
        <w:rPr>
          <w:sz w:val="28"/>
          <w:szCs w:val="28"/>
          <w:lang w:val="es-ES"/>
        </w:rPr>
        <w:t xml:space="preserve"> 03 </w:t>
      </w:r>
      <w:proofErr w:type="spellStart"/>
      <w:r w:rsidRPr="00A26DE4">
        <w:rPr>
          <w:sz w:val="28"/>
          <w:szCs w:val="28"/>
          <w:lang w:val="es-ES"/>
        </w:rPr>
        <w:t>cấp</w:t>
      </w:r>
      <w:proofErr w:type="spellEnd"/>
      <w:r w:rsidRPr="00A26DE4">
        <w:rPr>
          <w:sz w:val="28"/>
          <w:szCs w:val="28"/>
          <w:lang w:val="es-ES"/>
        </w:rPr>
        <w:t xml:space="preserve"> </w:t>
      </w:r>
      <w:proofErr w:type="spellStart"/>
      <w:r w:rsidRPr="00A26DE4">
        <w:rPr>
          <w:sz w:val="28"/>
          <w:szCs w:val="28"/>
          <w:lang w:val="es-ES"/>
        </w:rPr>
        <w:t>ngân</w:t>
      </w:r>
      <w:proofErr w:type="spellEnd"/>
      <w:r w:rsidRPr="00A26DE4">
        <w:rPr>
          <w:sz w:val="28"/>
          <w:szCs w:val="28"/>
          <w:lang w:val="es-ES"/>
        </w:rPr>
        <w:t xml:space="preserve"> </w:t>
      </w:r>
      <w:proofErr w:type="spellStart"/>
      <w:r w:rsidRPr="00A26DE4">
        <w:rPr>
          <w:sz w:val="28"/>
          <w:szCs w:val="28"/>
          <w:lang w:val="es-ES"/>
        </w:rPr>
        <w:t>sách</w:t>
      </w:r>
      <w:proofErr w:type="spellEnd"/>
      <w:r w:rsidRPr="00A26DE4">
        <w:rPr>
          <w:rStyle w:val="FootnoteReference"/>
          <w:sz w:val="28"/>
          <w:szCs w:val="28"/>
        </w:rPr>
        <w:footnoteReference w:id="11"/>
      </w:r>
      <w:r w:rsidRPr="00A26DE4">
        <w:rPr>
          <w:sz w:val="28"/>
          <w:szCs w:val="28"/>
          <w:lang w:val="es-ES"/>
        </w:rPr>
        <w:t xml:space="preserve">; </w:t>
      </w:r>
      <w:proofErr w:type="spellStart"/>
      <w:r w:rsidRPr="00A26DE4">
        <w:rPr>
          <w:sz w:val="28"/>
          <w:szCs w:val="28"/>
          <w:lang w:val="es-ES"/>
        </w:rPr>
        <w:t>trong</w:t>
      </w:r>
      <w:proofErr w:type="spellEnd"/>
      <w:r w:rsidRPr="00A26DE4">
        <w:rPr>
          <w:sz w:val="28"/>
          <w:szCs w:val="28"/>
          <w:lang w:val="es-ES"/>
        </w:rPr>
        <w:t xml:space="preserve"> </w:t>
      </w:r>
      <w:proofErr w:type="spellStart"/>
      <w:r w:rsidRPr="00A26DE4">
        <w:rPr>
          <w:sz w:val="28"/>
          <w:szCs w:val="28"/>
          <w:lang w:val="es-ES"/>
        </w:rPr>
        <w:t>đó</w:t>
      </w:r>
      <w:proofErr w:type="spellEnd"/>
      <w:r w:rsidRPr="00A26DE4">
        <w:rPr>
          <w:sz w:val="28"/>
          <w:szCs w:val="28"/>
          <w:lang w:val="es-ES"/>
        </w:rPr>
        <w:t xml:space="preserve">: </w:t>
      </w:r>
      <w:proofErr w:type="spellStart"/>
      <w:r w:rsidRPr="00A26DE4">
        <w:rPr>
          <w:sz w:val="28"/>
          <w:szCs w:val="28"/>
          <w:lang w:val="es-ES"/>
        </w:rPr>
        <w:t>ngân</w:t>
      </w:r>
      <w:proofErr w:type="spellEnd"/>
      <w:r w:rsidRPr="00A26DE4">
        <w:rPr>
          <w:sz w:val="28"/>
          <w:szCs w:val="28"/>
          <w:lang w:val="es-ES"/>
        </w:rPr>
        <w:t xml:space="preserve"> </w:t>
      </w:r>
      <w:proofErr w:type="spellStart"/>
      <w:r w:rsidRPr="00A26DE4">
        <w:rPr>
          <w:sz w:val="28"/>
          <w:szCs w:val="28"/>
          <w:lang w:val="es-ES"/>
        </w:rPr>
        <w:t>sách</w:t>
      </w:r>
      <w:proofErr w:type="spellEnd"/>
      <w:r w:rsidRPr="00A26DE4">
        <w:rPr>
          <w:sz w:val="28"/>
          <w:szCs w:val="28"/>
          <w:lang w:val="es-ES"/>
        </w:rPr>
        <w:t xml:space="preserve"> </w:t>
      </w:r>
      <w:proofErr w:type="spellStart"/>
      <w:r w:rsidRPr="00A26DE4">
        <w:rPr>
          <w:sz w:val="28"/>
          <w:szCs w:val="28"/>
          <w:lang w:val="es-ES"/>
        </w:rPr>
        <w:t>tỉnh</w:t>
      </w:r>
      <w:proofErr w:type="spellEnd"/>
      <w:r w:rsidRPr="00A26DE4">
        <w:rPr>
          <w:sz w:val="28"/>
          <w:szCs w:val="28"/>
          <w:lang w:val="es-ES"/>
        </w:rPr>
        <w:t xml:space="preserve"> </w:t>
      </w:r>
      <w:proofErr w:type="spellStart"/>
      <w:r w:rsidRPr="00A26DE4">
        <w:rPr>
          <w:sz w:val="28"/>
          <w:szCs w:val="28"/>
          <w:lang w:val="es-ES"/>
        </w:rPr>
        <w:t>đạt</w:t>
      </w:r>
      <w:proofErr w:type="spellEnd"/>
      <w:r w:rsidRPr="00A26DE4">
        <w:rPr>
          <w:sz w:val="28"/>
          <w:szCs w:val="28"/>
          <w:lang w:val="es-ES"/>
        </w:rPr>
        <w:t xml:space="preserve"> </w:t>
      </w:r>
      <w:r w:rsidRPr="00A26DE4">
        <w:rPr>
          <w:sz w:val="28"/>
          <w:szCs w:val="28"/>
          <w:lang w:val="vi-VN"/>
        </w:rPr>
        <w:t>36,3</w:t>
      </w:r>
      <w:r w:rsidRPr="00A26DE4">
        <w:rPr>
          <w:sz w:val="28"/>
          <w:szCs w:val="28"/>
          <w:lang w:val="es-ES"/>
        </w:rPr>
        <w:t>% (</w:t>
      </w:r>
      <w:proofErr w:type="spellStart"/>
      <w:r w:rsidRPr="00A26DE4">
        <w:rPr>
          <w:sz w:val="28"/>
          <w:szCs w:val="28"/>
          <w:lang w:val="es-ES"/>
        </w:rPr>
        <w:t>vốn</w:t>
      </w:r>
      <w:proofErr w:type="spellEnd"/>
      <w:r w:rsidRPr="00A26DE4">
        <w:rPr>
          <w:sz w:val="28"/>
          <w:szCs w:val="28"/>
          <w:lang w:val="es-ES"/>
        </w:rPr>
        <w:t xml:space="preserve"> </w:t>
      </w:r>
      <w:proofErr w:type="spellStart"/>
      <w:r w:rsidRPr="00A26DE4">
        <w:rPr>
          <w:sz w:val="28"/>
          <w:szCs w:val="28"/>
          <w:lang w:val="es-ES"/>
        </w:rPr>
        <w:t>ngân</w:t>
      </w:r>
      <w:proofErr w:type="spellEnd"/>
      <w:r w:rsidRPr="00A26DE4">
        <w:rPr>
          <w:sz w:val="28"/>
          <w:szCs w:val="28"/>
          <w:lang w:val="es-ES"/>
        </w:rPr>
        <w:t xml:space="preserve"> </w:t>
      </w:r>
      <w:proofErr w:type="spellStart"/>
      <w:r w:rsidRPr="00A26DE4">
        <w:rPr>
          <w:sz w:val="28"/>
          <w:szCs w:val="28"/>
          <w:lang w:val="es-ES"/>
        </w:rPr>
        <w:t>sách</w:t>
      </w:r>
      <w:proofErr w:type="spellEnd"/>
      <w:r w:rsidRPr="00A26DE4">
        <w:rPr>
          <w:sz w:val="28"/>
          <w:szCs w:val="28"/>
          <w:lang w:val="es-ES"/>
        </w:rPr>
        <w:t xml:space="preserve"> </w:t>
      </w:r>
      <w:proofErr w:type="spellStart"/>
      <w:r w:rsidRPr="00A26DE4">
        <w:rPr>
          <w:sz w:val="28"/>
          <w:szCs w:val="28"/>
          <w:lang w:val="es-ES"/>
        </w:rPr>
        <w:t>trung</w:t>
      </w:r>
      <w:proofErr w:type="spellEnd"/>
      <w:r w:rsidRPr="00A26DE4">
        <w:rPr>
          <w:sz w:val="28"/>
          <w:szCs w:val="28"/>
          <w:lang w:val="es-ES"/>
        </w:rPr>
        <w:t xml:space="preserve"> </w:t>
      </w:r>
      <w:proofErr w:type="spellStart"/>
      <w:r w:rsidRPr="00A26DE4">
        <w:rPr>
          <w:sz w:val="28"/>
          <w:szCs w:val="28"/>
          <w:lang w:val="es-ES"/>
        </w:rPr>
        <w:t>ương</w:t>
      </w:r>
      <w:proofErr w:type="spellEnd"/>
      <w:r w:rsidRPr="00A26DE4">
        <w:rPr>
          <w:sz w:val="28"/>
          <w:szCs w:val="28"/>
          <w:lang w:val="es-ES"/>
        </w:rPr>
        <w:t xml:space="preserve"> </w:t>
      </w:r>
      <w:proofErr w:type="spellStart"/>
      <w:r w:rsidRPr="00A26DE4">
        <w:rPr>
          <w:sz w:val="28"/>
          <w:szCs w:val="28"/>
          <w:lang w:val="es-ES"/>
        </w:rPr>
        <w:t>hỗ</w:t>
      </w:r>
      <w:proofErr w:type="spellEnd"/>
      <w:r w:rsidRPr="00A26DE4">
        <w:rPr>
          <w:sz w:val="28"/>
          <w:szCs w:val="28"/>
          <w:lang w:val="es-ES"/>
        </w:rPr>
        <w:t xml:space="preserve"> </w:t>
      </w:r>
      <w:proofErr w:type="spellStart"/>
      <w:r w:rsidRPr="00A26DE4">
        <w:rPr>
          <w:sz w:val="28"/>
          <w:szCs w:val="28"/>
          <w:lang w:val="es-ES"/>
        </w:rPr>
        <w:t>trợ</w:t>
      </w:r>
      <w:proofErr w:type="spellEnd"/>
      <w:r w:rsidRPr="00A26DE4">
        <w:rPr>
          <w:sz w:val="28"/>
          <w:szCs w:val="28"/>
          <w:lang w:val="es-ES"/>
        </w:rPr>
        <w:t xml:space="preserve"> </w:t>
      </w:r>
      <w:proofErr w:type="spellStart"/>
      <w:r w:rsidRPr="00A26DE4">
        <w:rPr>
          <w:sz w:val="28"/>
          <w:szCs w:val="28"/>
          <w:lang w:val="es-ES"/>
        </w:rPr>
        <w:t>mục</w:t>
      </w:r>
      <w:proofErr w:type="spellEnd"/>
      <w:r w:rsidRPr="00A26DE4">
        <w:rPr>
          <w:sz w:val="28"/>
          <w:szCs w:val="28"/>
          <w:lang w:val="es-ES"/>
        </w:rPr>
        <w:t xml:space="preserve"> </w:t>
      </w:r>
      <w:proofErr w:type="spellStart"/>
      <w:r w:rsidRPr="00A26DE4">
        <w:rPr>
          <w:sz w:val="28"/>
          <w:szCs w:val="28"/>
          <w:lang w:val="es-ES"/>
        </w:rPr>
        <w:t>tiêu</w:t>
      </w:r>
      <w:proofErr w:type="spellEnd"/>
      <w:r w:rsidRPr="00A26DE4">
        <w:rPr>
          <w:sz w:val="28"/>
          <w:szCs w:val="28"/>
          <w:lang w:val="es-ES"/>
        </w:rPr>
        <w:t xml:space="preserve"> </w:t>
      </w:r>
      <w:proofErr w:type="spellStart"/>
      <w:r w:rsidRPr="00A26DE4">
        <w:rPr>
          <w:sz w:val="28"/>
          <w:szCs w:val="28"/>
          <w:lang w:val="es-ES"/>
        </w:rPr>
        <w:t>đạt</w:t>
      </w:r>
      <w:proofErr w:type="spellEnd"/>
      <w:r w:rsidRPr="00A26DE4">
        <w:rPr>
          <w:sz w:val="28"/>
          <w:szCs w:val="28"/>
          <w:lang w:val="es-ES"/>
        </w:rPr>
        <w:t xml:space="preserve"> 37</w:t>
      </w:r>
      <w:r w:rsidRPr="00A26DE4">
        <w:rPr>
          <w:sz w:val="28"/>
          <w:szCs w:val="28"/>
          <w:lang w:val="vi-VN"/>
        </w:rPr>
        <w:t>,</w:t>
      </w:r>
      <w:r w:rsidRPr="00A26DE4">
        <w:rPr>
          <w:sz w:val="28"/>
          <w:szCs w:val="28"/>
          <w:lang w:val="es-ES"/>
        </w:rPr>
        <w:t xml:space="preserve">5%); </w:t>
      </w:r>
      <w:proofErr w:type="spellStart"/>
      <w:r w:rsidRPr="00A26DE4">
        <w:rPr>
          <w:sz w:val="28"/>
          <w:szCs w:val="28"/>
          <w:lang w:val="es-ES"/>
        </w:rPr>
        <w:t>ngân</w:t>
      </w:r>
      <w:proofErr w:type="spellEnd"/>
      <w:r w:rsidRPr="00A26DE4">
        <w:rPr>
          <w:sz w:val="28"/>
          <w:szCs w:val="28"/>
          <w:lang w:val="es-ES"/>
        </w:rPr>
        <w:t xml:space="preserve"> </w:t>
      </w:r>
      <w:proofErr w:type="spellStart"/>
      <w:r w:rsidRPr="00A26DE4">
        <w:rPr>
          <w:sz w:val="28"/>
          <w:szCs w:val="28"/>
          <w:lang w:val="es-ES"/>
        </w:rPr>
        <w:t>sách</w:t>
      </w:r>
      <w:proofErr w:type="spellEnd"/>
      <w:r w:rsidRPr="00A26DE4">
        <w:rPr>
          <w:sz w:val="28"/>
          <w:szCs w:val="28"/>
          <w:lang w:val="es-ES"/>
        </w:rPr>
        <w:t xml:space="preserve"> </w:t>
      </w:r>
      <w:proofErr w:type="spellStart"/>
      <w:r w:rsidRPr="00A26DE4">
        <w:rPr>
          <w:sz w:val="28"/>
          <w:szCs w:val="28"/>
          <w:lang w:val="es-ES"/>
        </w:rPr>
        <w:t>huyện</w:t>
      </w:r>
      <w:proofErr w:type="spellEnd"/>
      <w:r w:rsidRPr="00A26DE4">
        <w:rPr>
          <w:sz w:val="28"/>
          <w:szCs w:val="28"/>
          <w:lang w:val="es-ES"/>
        </w:rPr>
        <w:t xml:space="preserve">, </w:t>
      </w:r>
      <w:proofErr w:type="spellStart"/>
      <w:r w:rsidRPr="00A26DE4">
        <w:rPr>
          <w:sz w:val="28"/>
          <w:szCs w:val="28"/>
          <w:lang w:val="es-ES"/>
        </w:rPr>
        <w:t>xã</w:t>
      </w:r>
      <w:proofErr w:type="spellEnd"/>
      <w:r w:rsidRPr="00A26DE4">
        <w:rPr>
          <w:sz w:val="28"/>
          <w:szCs w:val="28"/>
          <w:lang w:val="es-ES"/>
        </w:rPr>
        <w:t xml:space="preserve"> </w:t>
      </w:r>
      <w:proofErr w:type="spellStart"/>
      <w:r w:rsidRPr="00A26DE4">
        <w:rPr>
          <w:sz w:val="28"/>
          <w:szCs w:val="28"/>
          <w:lang w:val="es-ES"/>
        </w:rPr>
        <w:t>đạt</w:t>
      </w:r>
      <w:proofErr w:type="spellEnd"/>
      <w:r w:rsidRPr="00A26DE4">
        <w:rPr>
          <w:sz w:val="28"/>
          <w:szCs w:val="28"/>
          <w:lang w:val="es-ES"/>
        </w:rPr>
        <w:t xml:space="preserve"> </w:t>
      </w:r>
      <w:r w:rsidRPr="00A26DE4">
        <w:rPr>
          <w:sz w:val="28"/>
          <w:szCs w:val="28"/>
          <w:lang w:val="vi-VN"/>
        </w:rPr>
        <w:t>7</w:t>
      </w:r>
      <w:r w:rsidRPr="00A26DE4">
        <w:rPr>
          <w:sz w:val="28"/>
          <w:szCs w:val="28"/>
          <w:lang w:val="es-ES"/>
        </w:rPr>
        <w:t xml:space="preserve">8,1% </w:t>
      </w:r>
      <w:proofErr w:type="spellStart"/>
      <w:r w:rsidRPr="00A26DE4">
        <w:rPr>
          <w:sz w:val="28"/>
          <w:szCs w:val="28"/>
          <w:lang w:val="es-ES"/>
        </w:rPr>
        <w:t>trên</w:t>
      </w:r>
      <w:proofErr w:type="spellEnd"/>
      <w:r w:rsidRPr="00A26DE4">
        <w:rPr>
          <w:sz w:val="28"/>
          <w:szCs w:val="28"/>
          <w:lang w:val="es-ES"/>
        </w:rPr>
        <w:t xml:space="preserve"> </w:t>
      </w:r>
      <w:proofErr w:type="spellStart"/>
      <w:r w:rsidRPr="00A26DE4">
        <w:rPr>
          <w:sz w:val="28"/>
          <w:szCs w:val="28"/>
          <w:lang w:val="es-ES"/>
        </w:rPr>
        <w:t>số</w:t>
      </w:r>
      <w:proofErr w:type="spellEnd"/>
      <w:r w:rsidRPr="00A26DE4">
        <w:rPr>
          <w:sz w:val="28"/>
          <w:szCs w:val="28"/>
          <w:lang w:val="es-ES"/>
        </w:rPr>
        <w:t xml:space="preserve"> </w:t>
      </w:r>
      <w:proofErr w:type="spellStart"/>
      <w:r w:rsidRPr="00A26DE4">
        <w:rPr>
          <w:sz w:val="28"/>
          <w:szCs w:val="28"/>
          <w:lang w:val="es-ES"/>
        </w:rPr>
        <w:t>vốn</w:t>
      </w:r>
      <w:proofErr w:type="spellEnd"/>
      <w:r w:rsidRPr="00A26DE4">
        <w:rPr>
          <w:sz w:val="28"/>
          <w:szCs w:val="28"/>
          <w:lang w:val="es-ES"/>
        </w:rPr>
        <w:t xml:space="preserve"> </w:t>
      </w:r>
      <w:proofErr w:type="spellStart"/>
      <w:r w:rsidRPr="00A26DE4">
        <w:rPr>
          <w:sz w:val="28"/>
          <w:szCs w:val="28"/>
          <w:lang w:val="es-ES"/>
        </w:rPr>
        <w:t>phân</w:t>
      </w:r>
      <w:proofErr w:type="spellEnd"/>
      <w:r w:rsidRPr="00A26DE4">
        <w:rPr>
          <w:sz w:val="28"/>
          <w:szCs w:val="28"/>
          <w:lang w:val="es-ES"/>
        </w:rPr>
        <w:t xml:space="preserve"> </w:t>
      </w:r>
      <w:proofErr w:type="spellStart"/>
      <w:r w:rsidRPr="00A26DE4">
        <w:rPr>
          <w:sz w:val="28"/>
          <w:szCs w:val="28"/>
          <w:lang w:val="es-ES"/>
        </w:rPr>
        <w:t>bổ</w:t>
      </w:r>
      <w:proofErr w:type="spellEnd"/>
      <w:r w:rsidRPr="00A26DE4">
        <w:rPr>
          <w:sz w:val="28"/>
          <w:szCs w:val="28"/>
          <w:lang w:val="es-ES"/>
        </w:rPr>
        <w:t xml:space="preserve"> chi </w:t>
      </w:r>
      <w:proofErr w:type="spellStart"/>
      <w:r w:rsidRPr="00A26DE4">
        <w:rPr>
          <w:sz w:val="28"/>
          <w:szCs w:val="28"/>
          <w:lang w:val="es-ES"/>
        </w:rPr>
        <w:t>tiết</w:t>
      </w:r>
      <w:proofErr w:type="spellEnd"/>
      <w:r w:rsidRPr="00A26DE4">
        <w:rPr>
          <w:sz w:val="28"/>
          <w:szCs w:val="28"/>
          <w:lang w:val="es-ES"/>
        </w:rPr>
        <w:t>.</w:t>
      </w:r>
    </w:p>
    <w:p w14:paraId="54D76684" w14:textId="77777777" w:rsidR="00A26DE4" w:rsidRPr="00A26DE4" w:rsidRDefault="00A26DE4" w:rsidP="00A26DE4">
      <w:pPr>
        <w:tabs>
          <w:tab w:val="left" w:pos="993"/>
        </w:tabs>
        <w:spacing w:before="120" w:after="120"/>
        <w:ind w:left="-288" w:right="-144" w:firstLine="567"/>
        <w:jc w:val="center"/>
        <w:rPr>
          <w:i/>
          <w:sz w:val="28"/>
          <w:szCs w:val="28"/>
        </w:rPr>
      </w:pPr>
      <w:r w:rsidRPr="00A26DE4">
        <w:rPr>
          <w:i/>
          <w:sz w:val="28"/>
          <w:szCs w:val="28"/>
        </w:rPr>
        <w:t>(</w:t>
      </w:r>
      <w:r w:rsidRPr="00A26DE4">
        <w:rPr>
          <w:i/>
          <w:sz w:val="28"/>
          <w:szCs w:val="28"/>
          <w:lang w:val="vi-VN"/>
        </w:rPr>
        <w:t>Chi tiết theo phụ lục 01</w:t>
      </w:r>
      <w:r w:rsidRPr="00A26DE4">
        <w:rPr>
          <w:i/>
          <w:sz w:val="28"/>
          <w:szCs w:val="28"/>
        </w:rPr>
        <w:t>)</w:t>
      </w:r>
    </w:p>
    <w:p w14:paraId="6684A620" w14:textId="77777777" w:rsidR="00A26DE4" w:rsidRPr="00A26DE4" w:rsidRDefault="00A26DE4" w:rsidP="00A26DE4">
      <w:pPr>
        <w:shd w:val="clear" w:color="auto" w:fill="FFFFFF"/>
        <w:tabs>
          <w:tab w:val="left" w:pos="0"/>
          <w:tab w:val="left" w:pos="993"/>
        </w:tabs>
        <w:spacing w:before="120" w:after="120"/>
        <w:ind w:left="-288" w:right="-144" w:firstLine="567"/>
        <w:jc w:val="both"/>
        <w:rPr>
          <w:b/>
          <w:sz w:val="28"/>
          <w:szCs w:val="28"/>
          <w:lang w:val="vi-VN"/>
        </w:rPr>
      </w:pPr>
      <w:r w:rsidRPr="00A26DE4">
        <w:rPr>
          <w:b/>
          <w:sz w:val="28"/>
          <w:szCs w:val="28"/>
        </w:rPr>
        <w:t xml:space="preserve">6. Công </w:t>
      </w:r>
      <w:proofErr w:type="spellStart"/>
      <w:r w:rsidRPr="00A26DE4">
        <w:rPr>
          <w:b/>
          <w:sz w:val="28"/>
          <w:szCs w:val="28"/>
        </w:rPr>
        <w:t>tác</w:t>
      </w:r>
      <w:proofErr w:type="spellEnd"/>
      <w:r w:rsidRPr="00A26DE4">
        <w:rPr>
          <w:b/>
          <w:sz w:val="28"/>
          <w:szCs w:val="28"/>
        </w:rPr>
        <w:t xml:space="preserve"> </w:t>
      </w:r>
      <w:proofErr w:type="spellStart"/>
      <w:r w:rsidRPr="00A26DE4">
        <w:rPr>
          <w:b/>
          <w:sz w:val="28"/>
          <w:szCs w:val="28"/>
        </w:rPr>
        <w:t>điều</w:t>
      </w:r>
      <w:proofErr w:type="spellEnd"/>
      <w:r w:rsidRPr="00A26DE4">
        <w:rPr>
          <w:b/>
          <w:sz w:val="28"/>
          <w:szCs w:val="28"/>
        </w:rPr>
        <w:t xml:space="preserve"> </w:t>
      </w:r>
      <w:proofErr w:type="spellStart"/>
      <w:r w:rsidRPr="00A26DE4">
        <w:rPr>
          <w:b/>
          <w:sz w:val="28"/>
          <w:szCs w:val="28"/>
        </w:rPr>
        <w:t>chuyển</w:t>
      </w:r>
      <w:proofErr w:type="spellEnd"/>
      <w:r w:rsidRPr="00A26DE4">
        <w:rPr>
          <w:b/>
          <w:sz w:val="28"/>
          <w:szCs w:val="28"/>
        </w:rPr>
        <w:t xml:space="preserve">, </w:t>
      </w:r>
      <w:proofErr w:type="spellStart"/>
      <w:r w:rsidRPr="00A26DE4">
        <w:rPr>
          <w:b/>
          <w:sz w:val="28"/>
          <w:szCs w:val="28"/>
        </w:rPr>
        <w:t>thu</w:t>
      </w:r>
      <w:proofErr w:type="spellEnd"/>
      <w:r w:rsidRPr="00A26DE4">
        <w:rPr>
          <w:b/>
          <w:sz w:val="28"/>
          <w:szCs w:val="28"/>
        </w:rPr>
        <w:t xml:space="preserve"> </w:t>
      </w:r>
      <w:proofErr w:type="spellStart"/>
      <w:r w:rsidRPr="00A26DE4">
        <w:rPr>
          <w:b/>
          <w:sz w:val="28"/>
          <w:szCs w:val="28"/>
        </w:rPr>
        <w:t>hồi</w:t>
      </w:r>
      <w:proofErr w:type="spellEnd"/>
      <w:r w:rsidRPr="00A26DE4">
        <w:rPr>
          <w:b/>
          <w:sz w:val="28"/>
          <w:szCs w:val="28"/>
        </w:rPr>
        <w:t xml:space="preserve"> </w:t>
      </w:r>
      <w:proofErr w:type="spellStart"/>
      <w:r w:rsidRPr="00A26DE4">
        <w:rPr>
          <w:b/>
          <w:sz w:val="28"/>
          <w:szCs w:val="28"/>
        </w:rPr>
        <w:t>vốn</w:t>
      </w:r>
      <w:proofErr w:type="spellEnd"/>
      <w:r w:rsidRPr="00A26DE4">
        <w:rPr>
          <w:b/>
          <w:sz w:val="28"/>
          <w:szCs w:val="28"/>
        </w:rPr>
        <w:t xml:space="preserve"> </w:t>
      </w:r>
      <w:proofErr w:type="spellStart"/>
      <w:r w:rsidRPr="00A26DE4">
        <w:rPr>
          <w:b/>
          <w:sz w:val="28"/>
          <w:szCs w:val="28"/>
        </w:rPr>
        <w:t>đầu</w:t>
      </w:r>
      <w:proofErr w:type="spellEnd"/>
      <w:r w:rsidRPr="00A26DE4">
        <w:rPr>
          <w:b/>
          <w:sz w:val="28"/>
          <w:szCs w:val="28"/>
        </w:rPr>
        <w:t xml:space="preserve"> </w:t>
      </w:r>
      <w:proofErr w:type="spellStart"/>
      <w:r w:rsidRPr="00A26DE4">
        <w:rPr>
          <w:b/>
          <w:sz w:val="28"/>
          <w:szCs w:val="28"/>
        </w:rPr>
        <w:t>tư</w:t>
      </w:r>
      <w:proofErr w:type="spellEnd"/>
      <w:r w:rsidRPr="00A26DE4">
        <w:rPr>
          <w:b/>
          <w:sz w:val="28"/>
          <w:szCs w:val="28"/>
        </w:rPr>
        <w:t xml:space="preserve"> </w:t>
      </w:r>
      <w:proofErr w:type="spellStart"/>
      <w:r w:rsidRPr="00A26DE4">
        <w:rPr>
          <w:b/>
          <w:sz w:val="28"/>
          <w:szCs w:val="28"/>
        </w:rPr>
        <w:t>công</w:t>
      </w:r>
      <w:proofErr w:type="spellEnd"/>
      <w:r w:rsidRPr="00A26DE4">
        <w:rPr>
          <w:b/>
          <w:sz w:val="28"/>
          <w:szCs w:val="28"/>
        </w:rPr>
        <w:t xml:space="preserve"> </w:t>
      </w:r>
      <w:proofErr w:type="spellStart"/>
      <w:r w:rsidRPr="00A26DE4">
        <w:rPr>
          <w:b/>
          <w:sz w:val="28"/>
          <w:szCs w:val="28"/>
        </w:rPr>
        <w:t>năm</w:t>
      </w:r>
      <w:proofErr w:type="spellEnd"/>
      <w:r w:rsidRPr="00A26DE4">
        <w:rPr>
          <w:b/>
          <w:sz w:val="28"/>
          <w:szCs w:val="28"/>
        </w:rPr>
        <w:t xml:space="preserve"> 202</w:t>
      </w:r>
      <w:r w:rsidRPr="00A26DE4">
        <w:rPr>
          <w:b/>
          <w:sz w:val="28"/>
          <w:szCs w:val="28"/>
          <w:lang w:val="vi-VN"/>
        </w:rPr>
        <w:t>4</w:t>
      </w:r>
    </w:p>
    <w:p w14:paraId="09E6011B" w14:textId="77777777" w:rsidR="00A26DE4" w:rsidRPr="00A26DE4" w:rsidRDefault="00A26DE4" w:rsidP="00A26DE4">
      <w:pPr>
        <w:shd w:val="clear" w:color="auto" w:fill="FFFFFF"/>
        <w:tabs>
          <w:tab w:val="left" w:pos="0"/>
          <w:tab w:val="left" w:pos="993"/>
        </w:tabs>
        <w:spacing w:before="120" w:after="120"/>
        <w:ind w:left="-288" w:right="-144" w:firstLine="567"/>
        <w:jc w:val="both"/>
        <w:rPr>
          <w:sz w:val="28"/>
          <w:szCs w:val="28"/>
          <w:lang w:val="vi-VN"/>
        </w:rPr>
      </w:pPr>
      <w:r w:rsidRPr="00A26DE4">
        <w:rPr>
          <w:sz w:val="28"/>
          <w:szCs w:val="28"/>
          <w:lang w:val="vi-VN"/>
        </w:rPr>
        <w:t xml:space="preserve">Do khó khăn trong công tác giải phóng mặt bằng và dự kiến khối lượng hoàn thành không giải ngân hết kế hoạch vốn, các chủ đầu tư đã rà soát và đề nghị thu hồi, điều chỉnh giảm kế hoạch vốn đã được giao và bổ sung, điều chỉnh tăng cho các dự án, nhiệm vụ chi có khối lượng và có khả năng giải ngân vốn. Đến trước 15/11/2024, </w:t>
      </w:r>
      <w:r w:rsidRPr="00A26DE4">
        <w:rPr>
          <w:sz w:val="28"/>
          <w:szCs w:val="28"/>
          <w:lang w:val="vi-VN"/>
        </w:rPr>
        <w:lastRenderedPageBreak/>
        <w:t>UBND tỉnh đã Quyết định điều chuyển, thu hồi và bổ sung nguồn vốn thu hồi với tổng số tiền 959.169 triệu đồng kế hoạch vốn đầu tư công năm 2024.</w:t>
      </w:r>
    </w:p>
    <w:p w14:paraId="57C5165D" w14:textId="77777777" w:rsidR="00A26DE4" w:rsidRPr="00A26DE4" w:rsidRDefault="00A26DE4" w:rsidP="00A26DE4">
      <w:pPr>
        <w:shd w:val="clear" w:color="auto" w:fill="FFFFFF"/>
        <w:tabs>
          <w:tab w:val="left" w:pos="0"/>
        </w:tabs>
        <w:spacing w:before="120" w:after="120"/>
        <w:ind w:left="-288" w:right="-144" w:firstLine="567"/>
        <w:jc w:val="center"/>
        <w:rPr>
          <w:i/>
          <w:sz w:val="28"/>
          <w:szCs w:val="28"/>
        </w:rPr>
      </w:pPr>
      <w:r w:rsidRPr="00A26DE4">
        <w:rPr>
          <w:i/>
          <w:sz w:val="28"/>
          <w:szCs w:val="28"/>
        </w:rPr>
        <w:t xml:space="preserve">(Chi </w:t>
      </w:r>
      <w:proofErr w:type="spellStart"/>
      <w:r w:rsidRPr="00A26DE4">
        <w:rPr>
          <w:i/>
          <w:sz w:val="28"/>
          <w:szCs w:val="28"/>
        </w:rPr>
        <w:t>tiết</w:t>
      </w:r>
      <w:proofErr w:type="spellEnd"/>
      <w:r w:rsidRPr="00A26DE4">
        <w:rPr>
          <w:i/>
          <w:sz w:val="28"/>
          <w:szCs w:val="28"/>
        </w:rPr>
        <w:t xml:space="preserve"> </w:t>
      </w:r>
      <w:proofErr w:type="spellStart"/>
      <w:r w:rsidRPr="00A26DE4">
        <w:rPr>
          <w:i/>
          <w:sz w:val="28"/>
          <w:szCs w:val="28"/>
        </w:rPr>
        <w:t>theo</w:t>
      </w:r>
      <w:proofErr w:type="spellEnd"/>
      <w:r w:rsidRPr="00A26DE4">
        <w:rPr>
          <w:i/>
          <w:sz w:val="28"/>
          <w:szCs w:val="28"/>
        </w:rPr>
        <w:t xml:space="preserve"> </w:t>
      </w:r>
      <w:proofErr w:type="spellStart"/>
      <w:r w:rsidRPr="00A26DE4">
        <w:rPr>
          <w:i/>
          <w:sz w:val="28"/>
          <w:szCs w:val="28"/>
        </w:rPr>
        <w:t>phụ</w:t>
      </w:r>
      <w:proofErr w:type="spellEnd"/>
      <w:r w:rsidRPr="00A26DE4">
        <w:rPr>
          <w:i/>
          <w:sz w:val="28"/>
          <w:szCs w:val="28"/>
        </w:rPr>
        <w:t xml:space="preserve"> </w:t>
      </w:r>
      <w:proofErr w:type="spellStart"/>
      <w:r w:rsidRPr="00A26DE4">
        <w:rPr>
          <w:i/>
          <w:sz w:val="28"/>
          <w:szCs w:val="28"/>
        </w:rPr>
        <w:t>lục</w:t>
      </w:r>
      <w:proofErr w:type="spellEnd"/>
      <w:r w:rsidRPr="00A26DE4">
        <w:rPr>
          <w:i/>
          <w:sz w:val="28"/>
          <w:szCs w:val="28"/>
        </w:rPr>
        <w:t xml:space="preserve"> 02)</w:t>
      </w:r>
    </w:p>
    <w:p w14:paraId="3EF7D869" w14:textId="77777777" w:rsidR="00A26DE4" w:rsidRPr="00A26DE4" w:rsidRDefault="00A26DE4" w:rsidP="00A26DE4">
      <w:pPr>
        <w:shd w:val="clear" w:color="auto" w:fill="FFFFFF"/>
        <w:tabs>
          <w:tab w:val="left" w:pos="0"/>
          <w:tab w:val="left" w:pos="720"/>
          <w:tab w:val="left" w:pos="993"/>
        </w:tabs>
        <w:spacing w:before="120" w:after="120"/>
        <w:ind w:left="-288" w:right="-144" w:firstLine="567"/>
        <w:jc w:val="both"/>
        <w:rPr>
          <w:b/>
          <w:sz w:val="28"/>
          <w:szCs w:val="28"/>
          <w:lang w:val="vi-VN"/>
        </w:rPr>
      </w:pPr>
      <w:r w:rsidRPr="00A26DE4">
        <w:rPr>
          <w:b/>
          <w:sz w:val="28"/>
          <w:szCs w:val="28"/>
        </w:rPr>
        <w:t>II</w:t>
      </w:r>
      <w:r w:rsidRPr="00A26DE4">
        <w:rPr>
          <w:b/>
          <w:sz w:val="28"/>
          <w:szCs w:val="28"/>
          <w:lang w:val="vi-VN"/>
        </w:rPr>
        <w:t>I</w:t>
      </w:r>
      <w:r w:rsidRPr="00A26DE4">
        <w:rPr>
          <w:b/>
          <w:sz w:val="28"/>
          <w:szCs w:val="28"/>
        </w:rPr>
        <w:t xml:space="preserve">. </w:t>
      </w:r>
      <w:proofErr w:type="spellStart"/>
      <w:r w:rsidRPr="00A26DE4">
        <w:rPr>
          <w:b/>
          <w:sz w:val="28"/>
          <w:szCs w:val="28"/>
        </w:rPr>
        <w:t>Tình</w:t>
      </w:r>
      <w:proofErr w:type="spellEnd"/>
      <w:r w:rsidRPr="00A26DE4">
        <w:rPr>
          <w:b/>
          <w:sz w:val="28"/>
          <w:szCs w:val="28"/>
        </w:rPr>
        <w:t xml:space="preserve"> </w:t>
      </w:r>
      <w:proofErr w:type="spellStart"/>
      <w:r w:rsidRPr="00A26DE4">
        <w:rPr>
          <w:b/>
          <w:sz w:val="28"/>
          <w:szCs w:val="28"/>
        </w:rPr>
        <w:t>hình</w:t>
      </w:r>
      <w:proofErr w:type="spellEnd"/>
      <w:r w:rsidRPr="00A26DE4">
        <w:rPr>
          <w:b/>
          <w:sz w:val="28"/>
          <w:szCs w:val="28"/>
        </w:rPr>
        <w:t xml:space="preserve"> </w:t>
      </w:r>
      <w:proofErr w:type="spellStart"/>
      <w:r w:rsidRPr="00A26DE4">
        <w:rPr>
          <w:b/>
          <w:sz w:val="28"/>
          <w:szCs w:val="28"/>
        </w:rPr>
        <w:t>thực</w:t>
      </w:r>
      <w:proofErr w:type="spellEnd"/>
      <w:r w:rsidRPr="00A26DE4">
        <w:rPr>
          <w:b/>
          <w:sz w:val="28"/>
          <w:szCs w:val="28"/>
        </w:rPr>
        <w:t xml:space="preserve"> </w:t>
      </w:r>
      <w:proofErr w:type="spellStart"/>
      <w:r w:rsidRPr="00A26DE4">
        <w:rPr>
          <w:b/>
          <w:sz w:val="28"/>
          <w:szCs w:val="28"/>
        </w:rPr>
        <w:t>hiện</w:t>
      </w:r>
      <w:proofErr w:type="spellEnd"/>
      <w:r w:rsidRPr="00A26DE4">
        <w:rPr>
          <w:b/>
          <w:sz w:val="28"/>
          <w:szCs w:val="28"/>
        </w:rPr>
        <w:t xml:space="preserve"> </w:t>
      </w:r>
      <w:proofErr w:type="spellStart"/>
      <w:r w:rsidRPr="00A26DE4">
        <w:rPr>
          <w:b/>
          <w:sz w:val="28"/>
          <w:szCs w:val="28"/>
        </w:rPr>
        <w:t>các</w:t>
      </w:r>
      <w:proofErr w:type="spellEnd"/>
      <w:r w:rsidRPr="00A26DE4">
        <w:rPr>
          <w:b/>
          <w:sz w:val="28"/>
          <w:szCs w:val="28"/>
        </w:rPr>
        <w:t xml:space="preserve"> </w:t>
      </w:r>
      <w:proofErr w:type="spellStart"/>
      <w:r w:rsidRPr="00A26DE4">
        <w:rPr>
          <w:b/>
          <w:sz w:val="28"/>
          <w:szCs w:val="28"/>
        </w:rPr>
        <w:t>dự</w:t>
      </w:r>
      <w:proofErr w:type="spellEnd"/>
      <w:r w:rsidRPr="00A26DE4">
        <w:rPr>
          <w:b/>
          <w:sz w:val="28"/>
          <w:szCs w:val="28"/>
        </w:rPr>
        <w:t xml:space="preserve"> </w:t>
      </w:r>
      <w:proofErr w:type="spellStart"/>
      <w:r w:rsidRPr="00A26DE4">
        <w:rPr>
          <w:b/>
          <w:sz w:val="28"/>
          <w:szCs w:val="28"/>
        </w:rPr>
        <w:t>án</w:t>
      </w:r>
      <w:proofErr w:type="spellEnd"/>
      <w:r w:rsidRPr="00A26DE4">
        <w:rPr>
          <w:b/>
          <w:sz w:val="28"/>
          <w:szCs w:val="28"/>
        </w:rPr>
        <w:t xml:space="preserve"> </w:t>
      </w:r>
      <w:proofErr w:type="spellStart"/>
      <w:r w:rsidRPr="00A26DE4">
        <w:rPr>
          <w:b/>
          <w:sz w:val="28"/>
          <w:szCs w:val="28"/>
        </w:rPr>
        <w:t>đầu</w:t>
      </w:r>
      <w:proofErr w:type="spellEnd"/>
      <w:r w:rsidRPr="00A26DE4">
        <w:rPr>
          <w:b/>
          <w:sz w:val="28"/>
          <w:szCs w:val="28"/>
        </w:rPr>
        <w:t xml:space="preserve"> </w:t>
      </w:r>
      <w:proofErr w:type="spellStart"/>
      <w:r w:rsidRPr="00A26DE4">
        <w:rPr>
          <w:b/>
          <w:sz w:val="28"/>
          <w:szCs w:val="28"/>
        </w:rPr>
        <w:t>tư</w:t>
      </w:r>
      <w:proofErr w:type="spellEnd"/>
      <w:r w:rsidRPr="00A26DE4">
        <w:rPr>
          <w:b/>
          <w:sz w:val="28"/>
          <w:szCs w:val="28"/>
        </w:rPr>
        <w:t xml:space="preserve"> </w:t>
      </w:r>
      <w:proofErr w:type="spellStart"/>
      <w:r w:rsidRPr="00A26DE4">
        <w:rPr>
          <w:b/>
          <w:sz w:val="28"/>
          <w:szCs w:val="28"/>
        </w:rPr>
        <w:t>công</w:t>
      </w:r>
      <w:proofErr w:type="spellEnd"/>
      <w:r w:rsidRPr="00A26DE4">
        <w:rPr>
          <w:b/>
          <w:sz w:val="28"/>
          <w:szCs w:val="28"/>
        </w:rPr>
        <w:t xml:space="preserve"> </w:t>
      </w:r>
      <w:proofErr w:type="spellStart"/>
      <w:r w:rsidRPr="00A26DE4">
        <w:rPr>
          <w:b/>
          <w:sz w:val="28"/>
          <w:szCs w:val="28"/>
        </w:rPr>
        <w:t>năm</w:t>
      </w:r>
      <w:proofErr w:type="spellEnd"/>
      <w:r w:rsidRPr="00A26DE4">
        <w:rPr>
          <w:b/>
          <w:sz w:val="28"/>
          <w:szCs w:val="28"/>
        </w:rPr>
        <w:t xml:space="preserve"> 202</w:t>
      </w:r>
      <w:r w:rsidRPr="00A26DE4">
        <w:rPr>
          <w:b/>
          <w:sz w:val="28"/>
          <w:szCs w:val="28"/>
          <w:lang w:val="vi-VN"/>
        </w:rPr>
        <w:t>4</w:t>
      </w:r>
    </w:p>
    <w:p w14:paraId="4535F9D4" w14:textId="77777777" w:rsidR="00A26DE4" w:rsidRPr="00A26DE4" w:rsidRDefault="00A26DE4" w:rsidP="00A26DE4">
      <w:pPr>
        <w:shd w:val="clear" w:color="auto" w:fill="FFFFFF"/>
        <w:tabs>
          <w:tab w:val="left" w:pos="0"/>
          <w:tab w:val="left" w:pos="720"/>
          <w:tab w:val="left" w:pos="993"/>
        </w:tabs>
        <w:spacing w:before="120" w:after="120"/>
        <w:ind w:left="-288" w:right="-144" w:firstLine="567"/>
        <w:jc w:val="both"/>
        <w:rPr>
          <w:sz w:val="28"/>
          <w:szCs w:val="28"/>
          <w:lang w:val="vi-VN"/>
        </w:rPr>
      </w:pPr>
      <w:r w:rsidRPr="00A26DE4">
        <w:rPr>
          <w:b/>
          <w:sz w:val="28"/>
          <w:szCs w:val="28"/>
          <w:lang w:val="vi-VN"/>
        </w:rPr>
        <w:t xml:space="preserve">1. Đối với các dự án cấp tỉnh quản lý: </w:t>
      </w:r>
      <w:r w:rsidRPr="00A26DE4">
        <w:rPr>
          <w:sz w:val="28"/>
          <w:szCs w:val="28"/>
          <w:lang w:val="vi-VN"/>
        </w:rPr>
        <w:t>có 28 chủ đầu tư dự án ngân sách tỉnh quản lý được phân bổ 5.085.744 triệu đồng (bao gồm cả vốn kéo dài thanh toán), tổng số vốn đã giải ngân 2.452.800 triệu đồng (đạt 48,2%), số vốn còn lại chưa giải ngân 2.632.944 triệu đồng.</w:t>
      </w:r>
    </w:p>
    <w:p w14:paraId="42BE1102" w14:textId="77777777" w:rsidR="00A26DE4" w:rsidRPr="00A26DE4" w:rsidRDefault="00A26DE4" w:rsidP="00A26DE4">
      <w:pPr>
        <w:shd w:val="clear" w:color="auto" w:fill="FFFFFF"/>
        <w:tabs>
          <w:tab w:val="left" w:pos="0"/>
          <w:tab w:val="left" w:pos="720"/>
          <w:tab w:val="left" w:pos="993"/>
        </w:tabs>
        <w:spacing w:before="120" w:after="120"/>
        <w:ind w:left="-288" w:right="-144" w:firstLine="567"/>
        <w:jc w:val="center"/>
        <w:rPr>
          <w:i/>
          <w:sz w:val="28"/>
          <w:szCs w:val="28"/>
        </w:rPr>
      </w:pPr>
      <w:r w:rsidRPr="00A26DE4">
        <w:rPr>
          <w:i/>
          <w:sz w:val="28"/>
          <w:szCs w:val="28"/>
          <w:lang w:val="vi-VN"/>
        </w:rPr>
        <w:t>(</w:t>
      </w:r>
      <w:r w:rsidRPr="00A26DE4">
        <w:rPr>
          <w:i/>
          <w:sz w:val="28"/>
          <w:szCs w:val="28"/>
        </w:rPr>
        <w:t xml:space="preserve">Chi </w:t>
      </w:r>
      <w:proofErr w:type="spellStart"/>
      <w:r w:rsidRPr="00A26DE4">
        <w:rPr>
          <w:i/>
          <w:sz w:val="28"/>
          <w:szCs w:val="28"/>
        </w:rPr>
        <w:t>tiết</w:t>
      </w:r>
      <w:proofErr w:type="spellEnd"/>
      <w:r w:rsidRPr="00A26DE4">
        <w:rPr>
          <w:i/>
          <w:sz w:val="28"/>
          <w:szCs w:val="28"/>
        </w:rPr>
        <w:t xml:space="preserve"> </w:t>
      </w:r>
      <w:proofErr w:type="spellStart"/>
      <w:r w:rsidRPr="00A26DE4">
        <w:rPr>
          <w:i/>
          <w:sz w:val="28"/>
          <w:szCs w:val="28"/>
        </w:rPr>
        <w:t>theo</w:t>
      </w:r>
      <w:proofErr w:type="spellEnd"/>
      <w:r w:rsidRPr="00A26DE4">
        <w:rPr>
          <w:i/>
          <w:sz w:val="28"/>
          <w:szCs w:val="28"/>
        </w:rPr>
        <w:t xml:space="preserve"> </w:t>
      </w:r>
      <w:proofErr w:type="spellStart"/>
      <w:r w:rsidRPr="00A26DE4">
        <w:rPr>
          <w:i/>
          <w:sz w:val="28"/>
          <w:szCs w:val="28"/>
        </w:rPr>
        <w:t>phụ</w:t>
      </w:r>
      <w:proofErr w:type="spellEnd"/>
      <w:r w:rsidRPr="00A26DE4">
        <w:rPr>
          <w:i/>
          <w:sz w:val="28"/>
          <w:szCs w:val="28"/>
        </w:rPr>
        <w:t xml:space="preserve"> </w:t>
      </w:r>
      <w:proofErr w:type="spellStart"/>
      <w:r w:rsidRPr="00A26DE4">
        <w:rPr>
          <w:i/>
          <w:sz w:val="28"/>
          <w:szCs w:val="28"/>
        </w:rPr>
        <w:t>lục</w:t>
      </w:r>
      <w:proofErr w:type="spellEnd"/>
      <w:r w:rsidRPr="00A26DE4">
        <w:rPr>
          <w:i/>
          <w:sz w:val="28"/>
          <w:szCs w:val="28"/>
        </w:rPr>
        <w:t xml:space="preserve"> 03)</w:t>
      </w:r>
    </w:p>
    <w:p w14:paraId="109F4F26" w14:textId="77777777" w:rsidR="00A26DE4" w:rsidRPr="00A26DE4" w:rsidRDefault="00A26DE4" w:rsidP="00A26DE4">
      <w:pPr>
        <w:spacing w:before="120" w:after="120"/>
        <w:ind w:left="-288" w:right="-144" w:firstLine="567"/>
        <w:jc w:val="both"/>
        <w:rPr>
          <w:sz w:val="28"/>
          <w:szCs w:val="28"/>
        </w:rPr>
      </w:pPr>
      <w:r w:rsidRPr="00A26DE4">
        <w:rPr>
          <w:b/>
          <w:sz w:val="28"/>
          <w:szCs w:val="28"/>
        </w:rPr>
        <w:t xml:space="preserve">2. </w:t>
      </w:r>
      <w:proofErr w:type="spellStart"/>
      <w:r w:rsidRPr="00A26DE4">
        <w:rPr>
          <w:b/>
          <w:sz w:val="28"/>
          <w:szCs w:val="28"/>
        </w:rPr>
        <w:t>Đối</w:t>
      </w:r>
      <w:proofErr w:type="spellEnd"/>
      <w:r w:rsidRPr="00A26DE4">
        <w:rPr>
          <w:b/>
          <w:sz w:val="28"/>
          <w:szCs w:val="28"/>
        </w:rPr>
        <w:t xml:space="preserve"> </w:t>
      </w:r>
      <w:proofErr w:type="spellStart"/>
      <w:r w:rsidRPr="00A26DE4">
        <w:rPr>
          <w:b/>
          <w:sz w:val="28"/>
          <w:szCs w:val="28"/>
        </w:rPr>
        <w:t>với</w:t>
      </w:r>
      <w:proofErr w:type="spellEnd"/>
      <w:r w:rsidRPr="00A26DE4">
        <w:rPr>
          <w:b/>
          <w:sz w:val="28"/>
          <w:szCs w:val="28"/>
        </w:rPr>
        <w:t xml:space="preserve"> </w:t>
      </w:r>
      <w:proofErr w:type="spellStart"/>
      <w:r w:rsidRPr="00A26DE4">
        <w:rPr>
          <w:b/>
          <w:sz w:val="28"/>
          <w:szCs w:val="28"/>
        </w:rPr>
        <w:t>các</w:t>
      </w:r>
      <w:proofErr w:type="spellEnd"/>
      <w:r w:rsidRPr="00A26DE4">
        <w:rPr>
          <w:b/>
          <w:sz w:val="28"/>
          <w:szCs w:val="28"/>
        </w:rPr>
        <w:t xml:space="preserve"> </w:t>
      </w:r>
      <w:proofErr w:type="spellStart"/>
      <w:r w:rsidRPr="00A26DE4">
        <w:rPr>
          <w:b/>
          <w:sz w:val="28"/>
          <w:szCs w:val="28"/>
        </w:rPr>
        <w:t>dự</w:t>
      </w:r>
      <w:proofErr w:type="spellEnd"/>
      <w:r w:rsidRPr="00A26DE4">
        <w:rPr>
          <w:b/>
          <w:sz w:val="28"/>
          <w:szCs w:val="28"/>
        </w:rPr>
        <w:t xml:space="preserve"> </w:t>
      </w:r>
      <w:proofErr w:type="spellStart"/>
      <w:r w:rsidRPr="00A26DE4">
        <w:rPr>
          <w:b/>
          <w:sz w:val="28"/>
          <w:szCs w:val="28"/>
        </w:rPr>
        <w:t>án</w:t>
      </w:r>
      <w:proofErr w:type="spellEnd"/>
      <w:r w:rsidRPr="00A26DE4">
        <w:rPr>
          <w:b/>
          <w:sz w:val="28"/>
          <w:szCs w:val="28"/>
        </w:rPr>
        <w:t xml:space="preserve"> </w:t>
      </w:r>
      <w:proofErr w:type="spellStart"/>
      <w:r w:rsidRPr="00A26DE4">
        <w:rPr>
          <w:b/>
          <w:sz w:val="28"/>
          <w:szCs w:val="28"/>
        </w:rPr>
        <w:t>cấp</w:t>
      </w:r>
      <w:proofErr w:type="spellEnd"/>
      <w:r w:rsidRPr="00A26DE4">
        <w:rPr>
          <w:b/>
          <w:sz w:val="28"/>
          <w:szCs w:val="28"/>
        </w:rPr>
        <w:t xml:space="preserve"> </w:t>
      </w:r>
      <w:proofErr w:type="spellStart"/>
      <w:r w:rsidRPr="00A26DE4">
        <w:rPr>
          <w:b/>
          <w:sz w:val="28"/>
          <w:szCs w:val="28"/>
        </w:rPr>
        <w:t>huyện</w:t>
      </w:r>
      <w:proofErr w:type="spellEnd"/>
      <w:r w:rsidRPr="00A26DE4">
        <w:rPr>
          <w:b/>
          <w:sz w:val="28"/>
          <w:szCs w:val="28"/>
        </w:rPr>
        <w:t xml:space="preserve">, </w:t>
      </w:r>
      <w:proofErr w:type="spellStart"/>
      <w:r w:rsidRPr="00A26DE4">
        <w:rPr>
          <w:b/>
          <w:sz w:val="28"/>
          <w:szCs w:val="28"/>
        </w:rPr>
        <w:t>xã</w:t>
      </w:r>
      <w:proofErr w:type="spellEnd"/>
      <w:r w:rsidRPr="00A26DE4">
        <w:rPr>
          <w:b/>
          <w:sz w:val="28"/>
          <w:szCs w:val="28"/>
        </w:rPr>
        <w:t xml:space="preserve"> </w:t>
      </w:r>
      <w:proofErr w:type="spellStart"/>
      <w:r w:rsidRPr="00A26DE4">
        <w:rPr>
          <w:b/>
          <w:sz w:val="28"/>
          <w:szCs w:val="28"/>
        </w:rPr>
        <w:t>quản</w:t>
      </w:r>
      <w:proofErr w:type="spellEnd"/>
      <w:r w:rsidRPr="00A26DE4">
        <w:rPr>
          <w:b/>
          <w:sz w:val="28"/>
          <w:szCs w:val="28"/>
        </w:rPr>
        <w:t xml:space="preserve"> </w:t>
      </w:r>
      <w:proofErr w:type="spellStart"/>
      <w:r w:rsidRPr="00A26DE4">
        <w:rPr>
          <w:b/>
          <w:sz w:val="28"/>
          <w:szCs w:val="28"/>
        </w:rPr>
        <w:t>lý</w:t>
      </w:r>
      <w:proofErr w:type="spellEnd"/>
      <w:r w:rsidRPr="00A26DE4">
        <w:rPr>
          <w:b/>
          <w:sz w:val="28"/>
          <w:szCs w:val="28"/>
        </w:rPr>
        <w:t xml:space="preserve">: </w:t>
      </w:r>
      <w:proofErr w:type="spellStart"/>
      <w:r w:rsidRPr="00A26DE4">
        <w:rPr>
          <w:sz w:val="28"/>
          <w:szCs w:val="28"/>
        </w:rPr>
        <w:t>tổng</w:t>
      </w:r>
      <w:proofErr w:type="spellEnd"/>
      <w:r w:rsidRPr="00A26DE4">
        <w:rPr>
          <w:sz w:val="28"/>
          <w:szCs w:val="28"/>
        </w:rPr>
        <w:t xml:space="preserve"> </w:t>
      </w:r>
      <w:proofErr w:type="spellStart"/>
      <w:r w:rsidRPr="00A26DE4">
        <w:rPr>
          <w:sz w:val="28"/>
          <w:szCs w:val="28"/>
        </w:rPr>
        <w:t>phân</w:t>
      </w:r>
      <w:proofErr w:type="spellEnd"/>
      <w:r w:rsidRPr="00A26DE4">
        <w:rPr>
          <w:sz w:val="28"/>
          <w:szCs w:val="28"/>
        </w:rPr>
        <w:t xml:space="preserve"> </w:t>
      </w:r>
      <w:proofErr w:type="spellStart"/>
      <w:r w:rsidRPr="00A26DE4">
        <w:rPr>
          <w:sz w:val="28"/>
          <w:szCs w:val="28"/>
        </w:rPr>
        <w:t>bổ</w:t>
      </w:r>
      <w:proofErr w:type="spellEnd"/>
      <w:r w:rsidRPr="00A26DE4">
        <w:rPr>
          <w:sz w:val="28"/>
          <w:szCs w:val="28"/>
        </w:rPr>
        <w:t xml:space="preserve"> chi </w:t>
      </w:r>
      <w:proofErr w:type="spellStart"/>
      <w:r w:rsidRPr="00A26DE4">
        <w:rPr>
          <w:sz w:val="28"/>
          <w:szCs w:val="28"/>
        </w:rPr>
        <w:t>tiết</w:t>
      </w:r>
      <w:proofErr w:type="spellEnd"/>
      <w:r w:rsidRPr="00A26DE4">
        <w:rPr>
          <w:sz w:val="28"/>
          <w:szCs w:val="28"/>
        </w:rPr>
        <w:t xml:space="preserve"> </w:t>
      </w:r>
      <w:proofErr w:type="spellStart"/>
      <w:r w:rsidRPr="00A26DE4">
        <w:rPr>
          <w:sz w:val="28"/>
          <w:szCs w:val="28"/>
        </w:rPr>
        <w:t>cho</w:t>
      </w:r>
      <w:proofErr w:type="spellEnd"/>
      <w:r w:rsidRPr="00A26DE4">
        <w:rPr>
          <w:sz w:val="28"/>
          <w:szCs w:val="28"/>
        </w:rPr>
        <w:t xml:space="preserve"> </w:t>
      </w:r>
      <w:proofErr w:type="spellStart"/>
      <w:r w:rsidRPr="00A26DE4">
        <w:rPr>
          <w:sz w:val="28"/>
          <w:szCs w:val="28"/>
        </w:rPr>
        <w:t>các</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trình</w:t>
      </w:r>
      <w:proofErr w:type="spellEnd"/>
      <w:r w:rsidRPr="00A26DE4">
        <w:rPr>
          <w:sz w:val="28"/>
          <w:szCs w:val="28"/>
        </w:rPr>
        <w:t xml:space="preserve"> </w:t>
      </w:r>
      <w:proofErr w:type="spellStart"/>
      <w:r w:rsidRPr="00A26DE4">
        <w:rPr>
          <w:sz w:val="28"/>
          <w:szCs w:val="28"/>
        </w:rPr>
        <w:t>cấp</w:t>
      </w:r>
      <w:proofErr w:type="spellEnd"/>
      <w:r w:rsidRPr="00A26DE4">
        <w:rPr>
          <w:sz w:val="28"/>
          <w:szCs w:val="28"/>
        </w:rPr>
        <w:t xml:space="preserve"> </w:t>
      </w:r>
      <w:proofErr w:type="spellStart"/>
      <w:r w:rsidRPr="00A26DE4">
        <w:rPr>
          <w:sz w:val="28"/>
          <w:szCs w:val="28"/>
        </w:rPr>
        <w:t>huyện</w:t>
      </w:r>
      <w:proofErr w:type="spellEnd"/>
      <w:r w:rsidRPr="00A26DE4">
        <w:rPr>
          <w:sz w:val="28"/>
          <w:szCs w:val="28"/>
        </w:rPr>
        <w:t xml:space="preserve">, </w:t>
      </w:r>
      <w:proofErr w:type="spellStart"/>
      <w:r w:rsidRPr="00A26DE4">
        <w:rPr>
          <w:sz w:val="28"/>
          <w:szCs w:val="28"/>
        </w:rPr>
        <w:t>xã</w:t>
      </w:r>
      <w:proofErr w:type="spellEnd"/>
      <w:r w:rsidRPr="00A26DE4">
        <w:rPr>
          <w:sz w:val="28"/>
          <w:szCs w:val="28"/>
        </w:rPr>
        <w:t xml:space="preserve"> </w:t>
      </w:r>
      <w:proofErr w:type="spellStart"/>
      <w:r w:rsidRPr="00A26DE4">
        <w:rPr>
          <w:sz w:val="28"/>
          <w:szCs w:val="28"/>
        </w:rPr>
        <w:t>là</w:t>
      </w:r>
      <w:proofErr w:type="spellEnd"/>
      <w:r w:rsidRPr="00A26DE4">
        <w:rPr>
          <w:sz w:val="28"/>
          <w:szCs w:val="28"/>
        </w:rPr>
        <w:t xml:space="preserve"> 1.732</w:t>
      </w:r>
      <w:r w:rsidRPr="00A26DE4">
        <w:rPr>
          <w:sz w:val="28"/>
          <w:szCs w:val="28"/>
          <w:lang w:val="vi-VN"/>
        </w:rPr>
        <w:t>.</w:t>
      </w:r>
      <w:r w:rsidRPr="00A26DE4">
        <w:rPr>
          <w:sz w:val="28"/>
          <w:szCs w:val="28"/>
        </w:rPr>
        <w:t>925 t</w:t>
      </w:r>
      <w:r w:rsidRPr="00A26DE4">
        <w:rPr>
          <w:sz w:val="28"/>
          <w:szCs w:val="28"/>
          <w:lang w:val="vi-VN"/>
        </w:rPr>
        <w:t>riệu</w:t>
      </w:r>
      <w:r w:rsidRPr="00A26DE4">
        <w:rPr>
          <w:sz w:val="28"/>
          <w:szCs w:val="28"/>
        </w:rPr>
        <w:t xml:space="preserve"> </w:t>
      </w:r>
      <w:proofErr w:type="spellStart"/>
      <w:r w:rsidRPr="00A26DE4">
        <w:rPr>
          <w:sz w:val="28"/>
          <w:szCs w:val="28"/>
        </w:rPr>
        <w:t>đồng</w:t>
      </w:r>
      <w:proofErr w:type="spellEnd"/>
      <w:r w:rsidRPr="00A26DE4">
        <w:rPr>
          <w:sz w:val="28"/>
          <w:szCs w:val="28"/>
        </w:rPr>
        <w:t xml:space="preserve"> (bao </w:t>
      </w:r>
      <w:proofErr w:type="spellStart"/>
      <w:r w:rsidRPr="00A26DE4">
        <w:rPr>
          <w:sz w:val="28"/>
          <w:szCs w:val="28"/>
        </w:rPr>
        <w:t>gồm</w:t>
      </w:r>
      <w:proofErr w:type="spellEnd"/>
      <w:r w:rsidRPr="00A26DE4">
        <w:rPr>
          <w:sz w:val="28"/>
          <w:szCs w:val="28"/>
        </w:rPr>
        <w:t xml:space="preserve"> </w:t>
      </w:r>
      <w:proofErr w:type="spellStart"/>
      <w:r w:rsidRPr="00A26DE4">
        <w:rPr>
          <w:sz w:val="28"/>
          <w:szCs w:val="28"/>
        </w:rPr>
        <w:t>cả</w:t>
      </w:r>
      <w:proofErr w:type="spellEnd"/>
      <w:r w:rsidRPr="00A26DE4">
        <w:rPr>
          <w:sz w:val="28"/>
          <w:szCs w:val="28"/>
        </w:rPr>
        <w:t xml:space="preserve"> </w:t>
      </w:r>
      <w:proofErr w:type="spellStart"/>
      <w:r w:rsidRPr="00A26DE4">
        <w:rPr>
          <w:sz w:val="28"/>
          <w:szCs w:val="28"/>
        </w:rPr>
        <w:t>vốn</w:t>
      </w:r>
      <w:proofErr w:type="spellEnd"/>
      <w:r w:rsidRPr="00A26DE4">
        <w:rPr>
          <w:sz w:val="28"/>
          <w:szCs w:val="28"/>
        </w:rPr>
        <w:t xml:space="preserve"> </w:t>
      </w:r>
      <w:proofErr w:type="spellStart"/>
      <w:r w:rsidRPr="00A26DE4">
        <w:rPr>
          <w:sz w:val="28"/>
          <w:szCs w:val="28"/>
        </w:rPr>
        <w:t>kéo</w:t>
      </w:r>
      <w:proofErr w:type="spellEnd"/>
      <w:r w:rsidRPr="00A26DE4">
        <w:rPr>
          <w:sz w:val="28"/>
          <w:szCs w:val="28"/>
        </w:rPr>
        <w:t xml:space="preserve"> </w:t>
      </w:r>
      <w:proofErr w:type="spellStart"/>
      <w:r w:rsidRPr="00A26DE4">
        <w:rPr>
          <w:sz w:val="28"/>
          <w:szCs w:val="28"/>
        </w:rPr>
        <w:t>dài</w:t>
      </w:r>
      <w:proofErr w:type="spellEnd"/>
      <w:r w:rsidRPr="00A26DE4">
        <w:rPr>
          <w:sz w:val="28"/>
          <w:szCs w:val="28"/>
        </w:rPr>
        <w:t xml:space="preserve"> </w:t>
      </w:r>
      <w:proofErr w:type="spellStart"/>
      <w:r w:rsidRPr="00A26DE4">
        <w:rPr>
          <w:sz w:val="28"/>
          <w:szCs w:val="28"/>
        </w:rPr>
        <w:t>thanh</w:t>
      </w:r>
      <w:proofErr w:type="spellEnd"/>
      <w:r w:rsidRPr="00A26DE4">
        <w:rPr>
          <w:sz w:val="28"/>
          <w:szCs w:val="28"/>
        </w:rPr>
        <w:t xml:space="preserve"> </w:t>
      </w:r>
      <w:proofErr w:type="spellStart"/>
      <w:r w:rsidRPr="00A26DE4">
        <w:rPr>
          <w:sz w:val="28"/>
          <w:szCs w:val="28"/>
        </w:rPr>
        <w:t>toán</w:t>
      </w:r>
      <w:proofErr w:type="spellEnd"/>
      <w:r w:rsidRPr="00A26DE4">
        <w:rPr>
          <w:sz w:val="28"/>
          <w:szCs w:val="28"/>
        </w:rPr>
        <w:t xml:space="preserve">), </w:t>
      </w:r>
      <w:proofErr w:type="spellStart"/>
      <w:r w:rsidRPr="00A26DE4">
        <w:rPr>
          <w:sz w:val="28"/>
          <w:szCs w:val="28"/>
        </w:rPr>
        <w:t>tổng</w:t>
      </w:r>
      <w:proofErr w:type="spellEnd"/>
      <w:r w:rsidRPr="00A26DE4">
        <w:rPr>
          <w:sz w:val="28"/>
          <w:szCs w:val="28"/>
        </w:rPr>
        <w:t xml:space="preserve"> </w:t>
      </w:r>
      <w:proofErr w:type="spellStart"/>
      <w:r w:rsidRPr="00A26DE4">
        <w:rPr>
          <w:sz w:val="28"/>
          <w:szCs w:val="28"/>
        </w:rPr>
        <w:t>số</w:t>
      </w:r>
      <w:proofErr w:type="spellEnd"/>
      <w:r w:rsidRPr="00A26DE4">
        <w:rPr>
          <w:sz w:val="28"/>
          <w:szCs w:val="28"/>
        </w:rPr>
        <w:t xml:space="preserve"> </w:t>
      </w:r>
      <w:proofErr w:type="spellStart"/>
      <w:r w:rsidRPr="00A26DE4">
        <w:rPr>
          <w:sz w:val="28"/>
          <w:szCs w:val="28"/>
        </w:rPr>
        <w:t>vốn</w:t>
      </w:r>
      <w:proofErr w:type="spellEnd"/>
      <w:r w:rsidRPr="00A26DE4">
        <w:rPr>
          <w:sz w:val="28"/>
          <w:szCs w:val="28"/>
        </w:rPr>
        <w:t xml:space="preserve"> </w:t>
      </w:r>
      <w:proofErr w:type="spellStart"/>
      <w:r w:rsidRPr="00A26DE4">
        <w:rPr>
          <w:sz w:val="28"/>
          <w:szCs w:val="28"/>
        </w:rPr>
        <w:t>đã</w:t>
      </w:r>
      <w:proofErr w:type="spellEnd"/>
      <w:r w:rsidRPr="00A26DE4">
        <w:rPr>
          <w:sz w:val="28"/>
          <w:szCs w:val="28"/>
        </w:rPr>
        <w:t xml:space="preserve"> </w:t>
      </w:r>
      <w:proofErr w:type="spellStart"/>
      <w:r w:rsidRPr="00A26DE4">
        <w:rPr>
          <w:sz w:val="28"/>
          <w:szCs w:val="28"/>
        </w:rPr>
        <w:t>giải</w:t>
      </w:r>
      <w:proofErr w:type="spellEnd"/>
      <w:r w:rsidRPr="00A26DE4">
        <w:rPr>
          <w:sz w:val="28"/>
          <w:szCs w:val="28"/>
        </w:rPr>
        <w:t xml:space="preserve"> </w:t>
      </w:r>
      <w:proofErr w:type="spellStart"/>
      <w:r w:rsidRPr="00A26DE4">
        <w:rPr>
          <w:sz w:val="28"/>
          <w:szCs w:val="28"/>
        </w:rPr>
        <w:t>ngân</w:t>
      </w:r>
      <w:proofErr w:type="spellEnd"/>
      <w:r w:rsidRPr="00A26DE4">
        <w:rPr>
          <w:sz w:val="28"/>
          <w:szCs w:val="28"/>
        </w:rPr>
        <w:t xml:space="preserve"> </w:t>
      </w:r>
      <w:proofErr w:type="spellStart"/>
      <w:r w:rsidRPr="00A26DE4">
        <w:rPr>
          <w:sz w:val="28"/>
          <w:szCs w:val="28"/>
        </w:rPr>
        <w:t>là</w:t>
      </w:r>
      <w:proofErr w:type="spellEnd"/>
      <w:r w:rsidRPr="00A26DE4">
        <w:rPr>
          <w:sz w:val="28"/>
          <w:szCs w:val="28"/>
        </w:rPr>
        <w:t xml:space="preserve"> </w:t>
      </w:r>
      <w:r w:rsidRPr="00A26DE4">
        <w:rPr>
          <w:sz w:val="28"/>
          <w:szCs w:val="28"/>
          <w:lang w:val="vi-VN"/>
        </w:rPr>
        <w:t>1.</w:t>
      </w:r>
      <w:r w:rsidRPr="00A26DE4">
        <w:rPr>
          <w:sz w:val="28"/>
          <w:szCs w:val="28"/>
        </w:rPr>
        <w:t>353</w:t>
      </w:r>
      <w:r w:rsidRPr="00A26DE4">
        <w:rPr>
          <w:sz w:val="28"/>
          <w:szCs w:val="28"/>
          <w:lang w:val="vi-VN"/>
        </w:rPr>
        <w:t>.</w:t>
      </w:r>
      <w:r w:rsidRPr="00A26DE4">
        <w:rPr>
          <w:sz w:val="28"/>
          <w:szCs w:val="28"/>
        </w:rPr>
        <w:t xml:space="preserve">331 </w:t>
      </w:r>
      <w:r w:rsidRPr="00A26DE4">
        <w:rPr>
          <w:sz w:val="28"/>
          <w:szCs w:val="28"/>
          <w:lang w:val="vi-VN"/>
        </w:rPr>
        <w:t>triệu</w:t>
      </w:r>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roofErr w:type="spellStart"/>
      <w:r w:rsidRPr="00A26DE4">
        <w:rPr>
          <w:sz w:val="28"/>
          <w:szCs w:val="28"/>
        </w:rPr>
        <w:t>đạt</w:t>
      </w:r>
      <w:proofErr w:type="spellEnd"/>
      <w:r w:rsidRPr="00A26DE4">
        <w:rPr>
          <w:sz w:val="28"/>
          <w:szCs w:val="28"/>
        </w:rPr>
        <w:t xml:space="preserve"> 78,1%),</w:t>
      </w:r>
      <w:r w:rsidRPr="00A26DE4">
        <w:rPr>
          <w:sz w:val="28"/>
          <w:szCs w:val="28"/>
          <w:lang w:val="vi-VN"/>
        </w:rPr>
        <w:t xml:space="preserve"> </w:t>
      </w:r>
      <w:proofErr w:type="spellStart"/>
      <w:r w:rsidRPr="00A26DE4">
        <w:rPr>
          <w:sz w:val="28"/>
          <w:szCs w:val="28"/>
        </w:rPr>
        <w:t>số</w:t>
      </w:r>
      <w:proofErr w:type="spellEnd"/>
      <w:r w:rsidRPr="00A26DE4">
        <w:rPr>
          <w:sz w:val="28"/>
          <w:szCs w:val="28"/>
        </w:rPr>
        <w:t xml:space="preserve"> </w:t>
      </w:r>
      <w:proofErr w:type="spellStart"/>
      <w:r w:rsidRPr="00A26DE4">
        <w:rPr>
          <w:sz w:val="28"/>
          <w:szCs w:val="28"/>
        </w:rPr>
        <w:t>còn</w:t>
      </w:r>
      <w:proofErr w:type="spellEnd"/>
      <w:r w:rsidRPr="00A26DE4">
        <w:rPr>
          <w:sz w:val="28"/>
          <w:szCs w:val="28"/>
        </w:rPr>
        <w:t xml:space="preserve"> </w:t>
      </w:r>
      <w:proofErr w:type="spellStart"/>
      <w:r w:rsidRPr="00A26DE4">
        <w:rPr>
          <w:sz w:val="28"/>
          <w:szCs w:val="28"/>
        </w:rPr>
        <w:t>lại</w:t>
      </w:r>
      <w:proofErr w:type="spellEnd"/>
      <w:r w:rsidRPr="00A26DE4">
        <w:rPr>
          <w:sz w:val="28"/>
          <w:szCs w:val="28"/>
        </w:rPr>
        <w:t xml:space="preserve"> </w:t>
      </w:r>
      <w:proofErr w:type="spellStart"/>
      <w:r w:rsidRPr="00A26DE4">
        <w:rPr>
          <w:sz w:val="28"/>
          <w:szCs w:val="28"/>
        </w:rPr>
        <w:t>chưa</w:t>
      </w:r>
      <w:proofErr w:type="spellEnd"/>
      <w:r w:rsidRPr="00A26DE4">
        <w:rPr>
          <w:sz w:val="28"/>
          <w:szCs w:val="28"/>
        </w:rPr>
        <w:t xml:space="preserve"> </w:t>
      </w:r>
      <w:proofErr w:type="spellStart"/>
      <w:r w:rsidRPr="00A26DE4">
        <w:rPr>
          <w:sz w:val="28"/>
          <w:szCs w:val="28"/>
        </w:rPr>
        <w:t>giải</w:t>
      </w:r>
      <w:proofErr w:type="spellEnd"/>
      <w:r w:rsidRPr="00A26DE4">
        <w:rPr>
          <w:sz w:val="28"/>
          <w:szCs w:val="28"/>
        </w:rPr>
        <w:t xml:space="preserve"> </w:t>
      </w:r>
      <w:proofErr w:type="spellStart"/>
      <w:r w:rsidRPr="00A26DE4">
        <w:rPr>
          <w:sz w:val="28"/>
          <w:szCs w:val="28"/>
        </w:rPr>
        <w:t>ngân</w:t>
      </w:r>
      <w:proofErr w:type="spellEnd"/>
      <w:r w:rsidRPr="00A26DE4">
        <w:rPr>
          <w:sz w:val="28"/>
          <w:szCs w:val="28"/>
        </w:rPr>
        <w:t xml:space="preserve"> 379</w:t>
      </w:r>
      <w:r w:rsidRPr="00A26DE4">
        <w:rPr>
          <w:sz w:val="28"/>
          <w:szCs w:val="28"/>
          <w:lang w:val="vi-VN"/>
        </w:rPr>
        <w:t>.</w:t>
      </w:r>
      <w:r w:rsidRPr="00A26DE4">
        <w:rPr>
          <w:sz w:val="28"/>
          <w:szCs w:val="28"/>
        </w:rPr>
        <w:t>594</w:t>
      </w:r>
      <w:r w:rsidRPr="00A26DE4">
        <w:rPr>
          <w:sz w:val="28"/>
          <w:szCs w:val="28"/>
          <w:lang w:val="vi-VN"/>
        </w:rPr>
        <w:t xml:space="preserve"> triệu</w:t>
      </w:r>
      <w:r w:rsidRPr="00A26DE4">
        <w:rPr>
          <w:sz w:val="28"/>
          <w:szCs w:val="28"/>
        </w:rPr>
        <w:t xml:space="preserve"> </w:t>
      </w:r>
      <w:proofErr w:type="spellStart"/>
      <w:r w:rsidRPr="00A26DE4">
        <w:rPr>
          <w:sz w:val="28"/>
          <w:szCs w:val="28"/>
        </w:rPr>
        <w:t>đồng</w:t>
      </w:r>
      <w:proofErr w:type="spellEnd"/>
      <w:r w:rsidRPr="00A26DE4">
        <w:rPr>
          <w:sz w:val="28"/>
          <w:szCs w:val="28"/>
        </w:rPr>
        <w:t>.</w:t>
      </w:r>
    </w:p>
    <w:p w14:paraId="4AAC1AFA" w14:textId="77777777" w:rsidR="00A26DE4" w:rsidRPr="00A26DE4" w:rsidRDefault="00A26DE4" w:rsidP="00A26DE4">
      <w:pPr>
        <w:tabs>
          <w:tab w:val="left" w:pos="993"/>
        </w:tabs>
        <w:spacing w:before="120" w:after="120"/>
        <w:ind w:left="-288" w:right="-144" w:firstLine="567"/>
        <w:jc w:val="center"/>
        <w:rPr>
          <w:i/>
          <w:sz w:val="28"/>
          <w:szCs w:val="28"/>
        </w:rPr>
      </w:pPr>
      <w:r w:rsidRPr="00A26DE4">
        <w:rPr>
          <w:i/>
          <w:sz w:val="28"/>
          <w:szCs w:val="28"/>
        </w:rPr>
        <w:t xml:space="preserve">(Chi </w:t>
      </w:r>
      <w:proofErr w:type="spellStart"/>
      <w:r w:rsidRPr="00A26DE4">
        <w:rPr>
          <w:i/>
          <w:sz w:val="28"/>
          <w:szCs w:val="28"/>
        </w:rPr>
        <w:t>tiết</w:t>
      </w:r>
      <w:proofErr w:type="spellEnd"/>
      <w:r w:rsidRPr="00A26DE4">
        <w:rPr>
          <w:i/>
          <w:sz w:val="28"/>
          <w:szCs w:val="28"/>
        </w:rPr>
        <w:t xml:space="preserve"> </w:t>
      </w:r>
      <w:proofErr w:type="spellStart"/>
      <w:r w:rsidRPr="00A26DE4">
        <w:rPr>
          <w:i/>
          <w:sz w:val="28"/>
          <w:szCs w:val="28"/>
        </w:rPr>
        <w:t>theo</w:t>
      </w:r>
      <w:proofErr w:type="spellEnd"/>
      <w:r w:rsidRPr="00A26DE4">
        <w:rPr>
          <w:i/>
          <w:sz w:val="28"/>
          <w:szCs w:val="28"/>
        </w:rPr>
        <w:t xml:space="preserve"> </w:t>
      </w:r>
      <w:proofErr w:type="spellStart"/>
      <w:r w:rsidRPr="00A26DE4">
        <w:rPr>
          <w:i/>
          <w:sz w:val="28"/>
          <w:szCs w:val="28"/>
        </w:rPr>
        <w:t>phụ</w:t>
      </w:r>
      <w:proofErr w:type="spellEnd"/>
      <w:r w:rsidRPr="00A26DE4">
        <w:rPr>
          <w:i/>
          <w:sz w:val="28"/>
          <w:szCs w:val="28"/>
        </w:rPr>
        <w:t xml:space="preserve"> </w:t>
      </w:r>
      <w:proofErr w:type="spellStart"/>
      <w:r w:rsidRPr="00A26DE4">
        <w:rPr>
          <w:i/>
          <w:sz w:val="28"/>
          <w:szCs w:val="28"/>
        </w:rPr>
        <w:t>lục</w:t>
      </w:r>
      <w:proofErr w:type="spellEnd"/>
      <w:r w:rsidRPr="00A26DE4">
        <w:rPr>
          <w:i/>
          <w:sz w:val="28"/>
          <w:szCs w:val="28"/>
        </w:rPr>
        <w:t xml:space="preserve"> </w:t>
      </w:r>
      <w:proofErr w:type="spellStart"/>
      <w:r w:rsidRPr="00A26DE4">
        <w:rPr>
          <w:i/>
          <w:sz w:val="28"/>
          <w:szCs w:val="28"/>
        </w:rPr>
        <w:t>số</w:t>
      </w:r>
      <w:proofErr w:type="spellEnd"/>
      <w:r w:rsidRPr="00A26DE4">
        <w:rPr>
          <w:i/>
          <w:sz w:val="28"/>
          <w:szCs w:val="28"/>
        </w:rPr>
        <w:t xml:space="preserve"> 04)</w:t>
      </w:r>
    </w:p>
    <w:p w14:paraId="4793CF2C" w14:textId="77777777" w:rsidR="00A26DE4" w:rsidRPr="00A26DE4" w:rsidRDefault="00A26DE4" w:rsidP="00A26DE4">
      <w:pPr>
        <w:spacing w:before="120" w:after="120"/>
        <w:ind w:left="-288" w:right="-144" w:firstLine="567"/>
        <w:jc w:val="both"/>
        <w:rPr>
          <w:sz w:val="28"/>
          <w:szCs w:val="28"/>
          <w:lang w:val="vi-VN"/>
        </w:rPr>
      </w:pPr>
      <w:r w:rsidRPr="00A26DE4">
        <w:rPr>
          <w:b/>
          <w:sz w:val="28"/>
          <w:szCs w:val="28"/>
          <w:lang w:val="vi-VN"/>
        </w:rPr>
        <w:t>3</w:t>
      </w:r>
      <w:r w:rsidRPr="00A26DE4">
        <w:rPr>
          <w:b/>
          <w:sz w:val="28"/>
          <w:szCs w:val="28"/>
        </w:rPr>
        <w:t xml:space="preserve">. Các </w:t>
      </w:r>
      <w:proofErr w:type="spellStart"/>
      <w:r w:rsidRPr="00A26DE4">
        <w:rPr>
          <w:b/>
          <w:sz w:val="28"/>
          <w:szCs w:val="28"/>
        </w:rPr>
        <w:t>dự</w:t>
      </w:r>
      <w:proofErr w:type="spellEnd"/>
      <w:r w:rsidRPr="00A26DE4">
        <w:rPr>
          <w:b/>
          <w:sz w:val="28"/>
          <w:szCs w:val="28"/>
        </w:rPr>
        <w:t xml:space="preserve"> </w:t>
      </w:r>
      <w:proofErr w:type="spellStart"/>
      <w:r w:rsidRPr="00A26DE4">
        <w:rPr>
          <w:b/>
          <w:sz w:val="28"/>
          <w:szCs w:val="28"/>
        </w:rPr>
        <w:t>án</w:t>
      </w:r>
      <w:proofErr w:type="spellEnd"/>
      <w:r w:rsidRPr="00A26DE4">
        <w:rPr>
          <w:b/>
          <w:sz w:val="28"/>
          <w:szCs w:val="28"/>
        </w:rPr>
        <w:t xml:space="preserve"> </w:t>
      </w:r>
      <w:proofErr w:type="spellStart"/>
      <w:r w:rsidRPr="00A26DE4">
        <w:rPr>
          <w:b/>
          <w:sz w:val="28"/>
          <w:szCs w:val="28"/>
        </w:rPr>
        <w:t>sử</w:t>
      </w:r>
      <w:proofErr w:type="spellEnd"/>
      <w:r w:rsidRPr="00A26DE4">
        <w:rPr>
          <w:b/>
          <w:sz w:val="28"/>
          <w:szCs w:val="28"/>
        </w:rPr>
        <w:t xml:space="preserve"> </w:t>
      </w:r>
      <w:proofErr w:type="spellStart"/>
      <w:r w:rsidRPr="00A26DE4">
        <w:rPr>
          <w:b/>
          <w:sz w:val="28"/>
          <w:szCs w:val="28"/>
        </w:rPr>
        <w:t>dụng</w:t>
      </w:r>
      <w:proofErr w:type="spellEnd"/>
      <w:r w:rsidRPr="00A26DE4">
        <w:rPr>
          <w:b/>
          <w:sz w:val="28"/>
          <w:szCs w:val="28"/>
        </w:rPr>
        <w:t xml:space="preserve"> </w:t>
      </w:r>
      <w:proofErr w:type="spellStart"/>
      <w:r w:rsidRPr="00A26DE4">
        <w:rPr>
          <w:b/>
          <w:sz w:val="28"/>
          <w:szCs w:val="28"/>
        </w:rPr>
        <w:t>nguồn</w:t>
      </w:r>
      <w:proofErr w:type="spellEnd"/>
      <w:r w:rsidRPr="00A26DE4">
        <w:rPr>
          <w:b/>
          <w:sz w:val="28"/>
          <w:szCs w:val="28"/>
        </w:rPr>
        <w:t xml:space="preserve"> </w:t>
      </w:r>
      <w:proofErr w:type="spellStart"/>
      <w:r w:rsidRPr="00A26DE4">
        <w:rPr>
          <w:b/>
          <w:sz w:val="28"/>
          <w:szCs w:val="28"/>
        </w:rPr>
        <w:t>thu</w:t>
      </w:r>
      <w:proofErr w:type="spellEnd"/>
      <w:r w:rsidRPr="00A26DE4">
        <w:rPr>
          <w:b/>
          <w:sz w:val="28"/>
          <w:szCs w:val="28"/>
        </w:rPr>
        <w:t xml:space="preserve"> </w:t>
      </w:r>
      <w:proofErr w:type="spellStart"/>
      <w:r w:rsidRPr="00A26DE4">
        <w:rPr>
          <w:b/>
          <w:sz w:val="28"/>
          <w:szCs w:val="28"/>
        </w:rPr>
        <w:t>hợp</w:t>
      </w:r>
      <w:proofErr w:type="spellEnd"/>
      <w:r w:rsidRPr="00A26DE4">
        <w:rPr>
          <w:b/>
          <w:sz w:val="28"/>
          <w:szCs w:val="28"/>
        </w:rPr>
        <w:t xml:space="preserve"> </w:t>
      </w:r>
      <w:proofErr w:type="spellStart"/>
      <w:r w:rsidRPr="00A26DE4">
        <w:rPr>
          <w:b/>
          <w:sz w:val="28"/>
          <w:szCs w:val="28"/>
        </w:rPr>
        <w:t>pháp</w:t>
      </w:r>
      <w:proofErr w:type="spellEnd"/>
      <w:r w:rsidRPr="00A26DE4">
        <w:rPr>
          <w:b/>
          <w:sz w:val="28"/>
          <w:szCs w:val="28"/>
        </w:rPr>
        <w:t xml:space="preserve"> </w:t>
      </w:r>
      <w:proofErr w:type="spellStart"/>
      <w:r w:rsidRPr="00A26DE4">
        <w:rPr>
          <w:b/>
          <w:sz w:val="28"/>
          <w:szCs w:val="28"/>
        </w:rPr>
        <w:t>của</w:t>
      </w:r>
      <w:proofErr w:type="spellEnd"/>
      <w:r w:rsidRPr="00A26DE4">
        <w:rPr>
          <w:b/>
          <w:sz w:val="28"/>
          <w:szCs w:val="28"/>
        </w:rPr>
        <w:t xml:space="preserve"> </w:t>
      </w:r>
      <w:proofErr w:type="spellStart"/>
      <w:r w:rsidRPr="00A26DE4">
        <w:rPr>
          <w:b/>
          <w:sz w:val="28"/>
          <w:szCs w:val="28"/>
        </w:rPr>
        <w:t>đơn</w:t>
      </w:r>
      <w:proofErr w:type="spellEnd"/>
      <w:r w:rsidRPr="00A26DE4">
        <w:rPr>
          <w:b/>
          <w:sz w:val="28"/>
          <w:szCs w:val="28"/>
        </w:rPr>
        <w:t xml:space="preserve"> </w:t>
      </w:r>
      <w:proofErr w:type="spellStart"/>
      <w:r w:rsidRPr="00A26DE4">
        <w:rPr>
          <w:b/>
          <w:sz w:val="28"/>
          <w:szCs w:val="28"/>
        </w:rPr>
        <w:t>vị</w:t>
      </w:r>
      <w:proofErr w:type="spellEnd"/>
      <w:r w:rsidRPr="00A26DE4">
        <w:rPr>
          <w:b/>
          <w:sz w:val="28"/>
          <w:szCs w:val="28"/>
        </w:rPr>
        <w:t xml:space="preserve"> </w:t>
      </w:r>
      <w:proofErr w:type="spellStart"/>
      <w:r w:rsidRPr="00A26DE4">
        <w:rPr>
          <w:b/>
          <w:sz w:val="28"/>
          <w:szCs w:val="28"/>
        </w:rPr>
        <w:t>sự</w:t>
      </w:r>
      <w:proofErr w:type="spellEnd"/>
      <w:r w:rsidRPr="00A26DE4">
        <w:rPr>
          <w:b/>
          <w:sz w:val="28"/>
          <w:szCs w:val="28"/>
        </w:rPr>
        <w:t xml:space="preserve"> </w:t>
      </w:r>
      <w:proofErr w:type="spellStart"/>
      <w:r w:rsidRPr="00A26DE4">
        <w:rPr>
          <w:b/>
          <w:sz w:val="28"/>
          <w:szCs w:val="28"/>
        </w:rPr>
        <w:t>nghiệp</w:t>
      </w:r>
      <w:proofErr w:type="spellEnd"/>
      <w:r w:rsidRPr="00A26DE4">
        <w:rPr>
          <w:b/>
          <w:sz w:val="28"/>
          <w:szCs w:val="28"/>
        </w:rPr>
        <w:t xml:space="preserve"> </w:t>
      </w:r>
      <w:proofErr w:type="spellStart"/>
      <w:r w:rsidRPr="00A26DE4">
        <w:rPr>
          <w:b/>
          <w:sz w:val="28"/>
          <w:szCs w:val="28"/>
        </w:rPr>
        <w:t>dành</w:t>
      </w:r>
      <w:proofErr w:type="spellEnd"/>
      <w:r w:rsidRPr="00A26DE4">
        <w:rPr>
          <w:b/>
          <w:sz w:val="28"/>
          <w:szCs w:val="28"/>
        </w:rPr>
        <w:t xml:space="preserve"> </w:t>
      </w:r>
      <w:proofErr w:type="spellStart"/>
      <w:r w:rsidRPr="00A26DE4">
        <w:rPr>
          <w:b/>
          <w:sz w:val="28"/>
          <w:szCs w:val="28"/>
        </w:rPr>
        <w:t>để</w:t>
      </w:r>
      <w:proofErr w:type="spellEnd"/>
      <w:r w:rsidRPr="00A26DE4">
        <w:rPr>
          <w:b/>
          <w:sz w:val="28"/>
          <w:szCs w:val="28"/>
        </w:rPr>
        <w:t xml:space="preserve"> </w:t>
      </w:r>
      <w:proofErr w:type="spellStart"/>
      <w:r w:rsidRPr="00A26DE4">
        <w:rPr>
          <w:b/>
          <w:sz w:val="28"/>
          <w:szCs w:val="28"/>
        </w:rPr>
        <w:t>đầu</w:t>
      </w:r>
      <w:proofErr w:type="spellEnd"/>
      <w:r w:rsidRPr="00A26DE4">
        <w:rPr>
          <w:b/>
          <w:sz w:val="28"/>
          <w:szCs w:val="28"/>
        </w:rPr>
        <w:t xml:space="preserve"> </w:t>
      </w:r>
      <w:proofErr w:type="spellStart"/>
      <w:r w:rsidRPr="00A26DE4">
        <w:rPr>
          <w:b/>
          <w:sz w:val="28"/>
          <w:szCs w:val="28"/>
        </w:rPr>
        <w:t>tư</w:t>
      </w:r>
      <w:proofErr w:type="spellEnd"/>
      <w:r w:rsidRPr="00A26DE4">
        <w:rPr>
          <w:b/>
          <w:sz w:val="28"/>
          <w:szCs w:val="28"/>
        </w:rPr>
        <w:t xml:space="preserve">: </w:t>
      </w:r>
      <w:proofErr w:type="spellStart"/>
      <w:r w:rsidRPr="00A26DE4">
        <w:rPr>
          <w:sz w:val="28"/>
          <w:szCs w:val="28"/>
        </w:rPr>
        <w:t>Năm</w:t>
      </w:r>
      <w:proofErr w:type="spellEnd"/>
      <w:r w:rsidRPr="00A26DE4">
        <w:rPr>
          <w:sz w:val="28"/>
          <w:szCs w:val="28"/>
        </w:rPr>
        <w:t xml:space="preserve"> 202</w:t>
      </w:r>
      <w:r w:rsidRPr="00A26DE4">
        <w:rPr>
          <w:sz w:val="28"/>
          <w:szCs w:val="28"/>
          <w:lang w:val="vi-VN"/>
        </w:rPr>
        <w:t>4</w:t>
      </w:r>
      <w:r w:rsidRPr="00A26DE4">
        <w:rPr>
          <w:sz w:val="28"/>
          <w:szCs w:val="28"/>
        </w:rPr>
        <w:t xml:space="preserve">, UBND </w:t>
      </w:r>
      <w:proofErr w:type="spellStart"/>
      <w:r w:rsidRPr="00A26DE4">
        <w:rPr>
          <w:sz w:val="28"/>
          <w:szCs w:val="28"/>
        </w:rPr>
        <w:t>tỉnh</w:t>
      </w:r>
      <w:proofErr w:type="spellEnd"/>
      <w:r w:rsidRPr="00A26DE4">
        <w:rPr>
          <w:sz w:val="28"/>
          <w:szCs w:val="28"/>
        </w:rPr>
        <w:t xml:space="preserve"> </w:t>
      </w:r>
      <w:proofErr w:type="spellStart"/>
      <w:r w:rsidRPr="00A26DE4">
        <w:rPr>
          <w:sz w:val="28"/>
          <w:szCs w:val="28"/>
        </w:rPr>
        <w:t>thực</w:t>
      </w:r>
      <w:proofErr w:type="spellEnd"/>
      <w:r w:rsidRPr="00A26DE4">
        <w:rPr>
          <w:sz w:val="28"/>
          <w:szCs w:val="28"/>
        </w:rPr>
        <w:t xml:space="preserve"> </w:t>
      </w:r>
      <w:proofErr w:type="spellStart"/>
      <w:r w:rsidRPr="00A26DE4">
        <w:rPr>
          <w:sz w:val="28"/>
          <w:szCs w:val="28"/>
        </w:rPr>
        <w:t>hiện</w:t>
      </w:r>
      <w:proofErr w:type="spellEnd"/>
      <w:r w:rsidRPr="00A26DE4">
        <w:rPr>
          <w:sz w:val="28"/>
          <w:szCs w:val="28"/>
        </w:rPr>
        <w:t xml:space="preserve"> </w:t>
      </w:r>
      <w:proofErr w:type="spellStart"/>
      <w:r w:rsidRPr="00A26DE4">
        <w:rPr>
          <w:sz w:val="28"/>
          <w:szCs w:val="28"/>
        </w:rPr>
        <w:t>giao</w:t>
      </w:r>
      <w:proofErr w:type="spellEnd"/>
      <w:r w:rsidRPr="00A26DE4">
        <w:rPr>
          <w:sz w:val="28"/>
          <w:szCs w:val="28"/>
        </w:rPr>
        <w:t xml:space="preserve"> </w:t>
      </w:r>
      <w:r w:rsidRPr="00A26DE4">
        <w:rPr>
          <w:sz w:val="28"/>
          <w:szCs w:val="28"/>
          <w:lang w:val="vi-VN"/>
        </w:rPr>
        <w:t>95.</w:t>
      </w:r>
      <w:r w:rsidRPr="00A26DE4">
        <w:rPr>
          <w:sz w:val="28"/>
          <w:szCs w:val="28"/>
        </w:rPr>
        <w:t xml:space="preserve">525 </w:t>
      </w:r>
      <w:r w:rsidRPr="00A26DE4">
        <w:rPr>
          <w:sz w:val="28"/>
          <w:szCs w:val="28"/>
          <w:lang w:val="vi-VN"/>
        </w:rPr>
        <w:t>triệu</w:t>
      </w:r>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roofErr w:type="spellStart"/>
      <w:r w:rsidRPr="00A26DE4">
        <w:rPr>
          <w:sz w:val="28"/>
          <w:szCs w:val="28"/>
        </w:rPr>
        <w:t>cho</w:t>
      </w:r>
      <w:proofErr w:type="spellEnd"/>
      <w:r w:rsidRPr="00A26DE4">
        <w:rPr>
          <w:sz w:val="28"/>
          <w:szCs w:val="28"/>
        </w:rPr>
        <w:t xml:space="preserve"> </w:t>
      </w:r>
      <w:r w:rsidRPr="00A26DE4">
        <w:rPr>
          <w:sz w:val="28"/>
          <w:szCs w:val="28"/>
          <w:lang w:val="vi-VN"/>
        </w:rPr>
        <w:t>các đơn vị</w:t>
      </w:r>
      <w:r w:rsidRPr="00A26DE4">
        <w:rPr>
          <w:sz w:val="28"/>
          <w:szCs w:val="28"/>
        </w:rPr>
        <w:t xml:space="preserve"> </w:t>
      </w:r>
      <w:proofErr w:type="spellStart"/>
      <w:r w:rsidRPr="00A26DE4">
        <w:rPr>
          <w:sz w:val="28"/>
          <w:szCs w:val="28"/>
        </w:rPr>
        <w:t>để</w:t>
      </w:r>
      <w:proofErr w:type="spellEnd"/>
      <w:r w:rsidRPr="00A26DE4">
        <w:rPr>
          <w:sz w:val="28"/>
          <w:szCs w:val="28"/>
        </w:rPr>
        <w:t xml:space="preserve"> </w:t>
      </w:r>
      <w:proofErr w:type="spellStart"/>
      <w:r w:rsidRPr="00A26DE4">
        <w:rPr>
          <w:sz w:val="28"/>
          <w:szCs w:val="28"/>
        </w:rPr>
        <w:t>thực</w:t>
      </w:r>
      <w:proofErr w:type="spellEnd"/>
      <w:r w:rsidRPr="00A26DE4">
        <w:rPr>
          <w:sz w:val="28"/>
          <w:szCs w:val="28"/>
        </w:rPr>
        <w:t xml:space="preserve"> </w:t>
      </w:r>
      <w:proofErr w:type="spellStart"/>
      <w:r w:rsidRPr="00A26DE4">
        <w:rPr>
          <w:sz w:val="28"/>
          <w:szCs w:val="28"/>
        </w:rPr>
        <w:t>hiện</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w:t>
      </w:r>
      <w:r w:rsidRPr="00A26DE4">
        <w:rPr>
          <w:sz w:val="28"/>
          <w:szCs w:val="28"/>
          <w:lang w:val="vi-VN"/>
        </w:rPr>
        <w:t xml:space="preserve"> giải ngân kế hoạch vốn đến </w:t>
      </w:r>
      <w:r w:rsidRPr="00A26DE4">
        <w:rPr>
          <w:sz w:val="28"/>
          <w:szCs w:val="28"/>
        </w:rPr>
        <w:t>nay</w:t>
      </w:r>
      <w:r w:rsidRPr="00A26DE4">
        <w:rPr>
          <w:sz w:val="28"/>
          <w:szCs w:val="28"/>
          <w:lang w:val="vi-VN"/>
        </w:rPr>
        <w:t xml:space="preserve"> </w:t>
      </w:r>
      <w:r w:rsidRPr="00A26DE4">
        <w:rPr>
          <w:sz w:val="28"/>
          <w:szCs w:val="28"/>
        </w:rPr>
        <w:t>5</w:t>
      </w:r>
      <w:r w:rsidRPr="00A26DE4">
        <w:rPr>
          <w:sz w:val="28"/>
          <w:szCs w:val="28"/>
          <w:lang w:val="vi-VN"/>
        </w:rPr>
        <w:t>.</w:t>
      </w:r>
      <w:r w:rsidRPr="00A26DE4">
        <w:rPr>
          <w:sz w:val="28"/>
          <w:szCs w:val="28"/>
        </w:rPr>
        <w:t>314</w:t>
      </w:r>
      <w:r w:rsidRPr="00A26DE4">
        <w:rPr>
          <w:sz w:val="28"/>
          <w:szCs w:val="28"/>
          <w:lang w:val="vi-VN"/>
        </w:rPr>
        <w:t xml:space="preserve"> triệu đồng.</w:t>
      </w:r>
    </w:p>
    <w:p w14:paraId="0C7FA979" w14:textId="77777777" w:rsidR="00A26DE4" w:rsidRPr="00A26DE4" w:rsidRDefault="00A26DE4" w:rsidP="00A26DE4">
      <w:pPr>
        <w:spacing w:before="120" w:after="120"/>
        <w:ind w:left="-288" w:right="-144" w:firstLine="567"/>
        <w:jc w:val="both"/>
        <w:rPr>
          <w:b/>
          <w:sz w:val="28"/>
          <w:szCs w:val="28"/>
          <w:lang w:val="vi-VN"/>
        </w:rPr>
      </w:pPr>
      <w:r w:rsidRPr="00A26DE4">
        <w:rPr>
          <w:b/>
          <w:sz w:val="28"/>
          <w:szCs w:val="28"/>
          <w:lang w:val="vi-VN"/>
        </w:rPr>
        <w:t>4. Đối với các dự án đầu tư theo hình thức PPP:</w:t>
      </w:r>
    </w:p>
    <w:p w14:paraId="18953C4F" w14:textId="77777777" w:rsidR="00A26DE4" w:rsidRPr="00A26DE4" w:rsidRDefault="00A26DE4" w:rsidP="00A26DE4">
      <w:pPr>
        <w:spacing w:before="120" w:after="120"/>
        <w:ind w:left="-288" w:right="-144" w:firstLine="567"/>
        <w:jc w:val="both"/>
        <w:rPr>
          <w:sz w:val="28"/>
          <w:szCs w:val="28"/>
          <w:lang w:val="vi-VN"/>
        </w:rPr>
      </w:pPr>
      <w:r w:rsidRPr="00A26DE4">
        <w:rPr>
          <w:sz w:val="28"/>
          <w:szCs w:val="28"/>
          <w:lang w:val="vi-VN"/>
        </w:rPr>
        <w:t xml:space="preserve">Trên địa bàn tỉnh đã và đang triển khai 42 dự án theo hình thức hợp đồng BT và BOT với tổng mức đầu tư khoảng 18.379.000 triệu đồng; dự kiến bố trí khoảng 1.305 ha đất thanh toán cho nhà đầu tư thực hiện dự án BT; trong đó: </w:t>
      </w:r>
    </w:p>
    <w:p w14:paraId="303762C4" w14:textId="77777777" w:rsidR="00A26DE4" w:rsidRPr="00A26DE4" w:rsidRDefault="00A26DE4" w:rsidP="00A26DE4">
      <w:pPr>
        <w:spacing w:before="120" w:after="120"/>
        <w:ind w:left="-288" w:right="-144" w:firstLine="567"/>
        <w:jc w:val="both"/>
        <w:rPr>
          <w:sz w:val="28"/>
          <w:szCs w:val="28"/>
          <w:lang w:val="vi-VN"/>
        </w:rPr>
      </w:pPr>
      <w:r w:rsidRPr="00A26DE4">
        <w:rPr>
          <w:sz w:val="28"/>
          <w:szCs w:val="28"/>
          <w:lang w:val="vi-VN"/>
        </w:rPr>
        <w:t>- Dự án hoàn thành, đã quyết toán: Gồm 12 dự án BT với tổng mức đầu tư khoảng 2.562.550 triệu đồng; Giá trị quyết toán 2.029.680 triệu đồng; Dự kiến bố trí khoảng 121ha đất thanh toán dự án BT.</w:t>
      </w:r>
    </w:p>
    <w:p w14:paraId="57D4B84B" w14:textId="77777777" w:rsidR="00A26DE4" w:rsidRPr="00A26DE4" w:rsidRDefault="00A26DE4" w:rsidP="00A26DE4">
      <w:pPr>
        <w:spacing w:before="120" w:after="120"/>
        <w:ind w:left="-288" w:right="-144" w:firstLine="567"/>
        <w:jc w:val="both"/>
        <w:rPr>
          <w:sz w:val="28"/>
          <w:szCs w:val="28"/>
          <w:lang w:val="vi-VN"/>
        </w:rPr>
      </w:pPr>
      <w:r w:rsidRPr="00A26DE4">
        <w:rPr>
          <w:sz w:val="28"/>
          <w:szCs w:val="28"/>
          <w:lang w:val="vi-VN"/>
        </w:rPr>
        <w:t xml:space="preserve">- Dự án hoàn thành, chưa quyết toán: 15 dự án (gồm 01 dự án BOT, 18 dự án BT) với tổng mức đầu tư khoảng 4.445.690 triệu đồng; Lũy kế khối lượng hoàn thành ước đạt 3.540.620 triệu đồng; Dự kiến bố trí khoảng 264 ha đất thanh toán dự án BT. </w:t>
      </w:r>
    </w:p>
    <w:p w14:paraId="16AEECD7" w14:textId="77777777" w:rsidR="00A26DE4" w:rsidRPr="00A26DE4" w:rsidRDefault="00A26DE4" w:rsidP="00A26DE4">
      <w:pPr>
        <w:spacing w:before="120" w:after="120"/>
        <w:ind w:left="-288" w:right="-144" w:firstLine="567"/>
        <w:jc w:val="both"/>
        <w:rPr>
          <w:sz w:val="28"/>
          <w:szCs w:val="28"/>
          <w:lang w:val="vi-VN"/>
        </w:rPr>
      </w:pPr>
      <w:r w:rsidRPr="00A26DE4">
        <w:rPr>
          <w:sz w:val="28"/>
          <w:szCs w:val="28"/>
          <w:lang w:val="vi-VN"/>
        </w:rPr>
        <w:t>- Dự án đã ký hợp đồng, đang triển khai thực hiện: 10 dự án với tổng mức đầu tư khoảng 5.057.130 triệu đồng; Dự kiến bố trí khoảng 354 ha đất thanh toán dự án BT.</w:t>
      </w:r>
    </w:p>
    <w:p w14:paraId="4FC0B48B" w14:textId="77777777" w:rsidR="00A26DE4" w:rsidRPr="00A26DE4" w:rsidRDefault="00A26DE4" w:rsidP="00A26DE4">
      <w:pPr>
        <w:spacing w:before="120" w:after="120"/>
        <w:ind w:left="-288" w:right="-144" w:firstLine="567"/>
        <w:jc w:val="both"/>
        <w:rPr>
          <w:sz w:val="28"/>
          <w:szCs w:val="28"/>
          <w:lang w:val="vi-VN"/>
        </w:rPr>
      </w:pPr>
      <w:r w:rsidRPr="00A26DE4">
        <w:rPr>
          <w:sz w:val="28"/>
          <w:szCs w:val="28"/>
          <w:lang w:val="vi-VN"/>
        </w:rPr>
        <w:t xml:space="preserve"> - Dự án đã ký hợp đồng, chưa khởi công xây dựng: 02 dự án với tổng mức đầu tư khoảng 977.660 triệu đồng; Dự kiến bố trí khoảng 38,1 ha đất thanh toán dự án BT. </w:t>
      </w:r>
    </w:p>
    <w:p w14:paraId="2EDB1A6E" w14:textId="77777777" w:rsidR="00A26DE4" w:rsidRPr="00A26DE4" w:rsidRDefault="00A26DE4" w:rsidP="00A26DE4">
      <w:pPr>
        <w:spacing w:before="120" w:after="120"/>
        <w:ind w:left="-288" w:right="-144" w:firstLine="567"/>
        <w:jc w:val="both"/>
        <w:rPr>
          <w:sz w:val="28"/>
          <w:szCs w:val="28"/>
          <w:lang w:val="vi-VN"/>
        </w:rPr>
      </w:pPr>
      <w:r w:rsidRPr="00A26DE4">
        <w:rPr>
          <w:sz w:val="28"/>
          <w:szCs w:val="28"/>
          <w:lang w:val="vi-VN"/>
        </w:rPr>
        <w:t>- Dự án dừng triển khai thực hiện, đang hoàn thiện thủ tục thanh lý hợp đồng dự án BT: 02 dự án với tổng mức đầu tư khoảng 679.380 triệu đồng; Dự kiến bố trí khoảng 52,9 ha đất thanh toán dự án BT.</w:t>
      </w:r>
    </w:p>
    <w:p w14:paraId="2691B0F3" w14:textId="77777777" w:rsidR="00A26DE4" w:rsidRPr="00A26DE4" w:rsidRDefault="00A26DE4" w:rsidP="00A26DE4">
      <w:pPr>
        <w:spacing w:before="120" w:after="120"/>
        <w:ind w:left="-288" w:right="-144" w:firstLine="567"/>
        <w:jc w:val="both"/>
        <w:rPr>
          <w:b/>
          <w:sz w:val="28"/>
          <w:szCs w:val="28"/>
          <w:lang w:val="vi-VN"/>
        </w:rPr>
      </w:pPr>
      <w:r w:rsidRPr="00A26DE4">
        <w:rPr>
          <w:sz w:val="28"/>
          <w:szCs w:val="28"/>
          <w:lang w:val="vi-VN"/>
        </w:rPr>
        <w:t xml:space="preserve">- Dự án chưa ký hợp đồng: 01 dự án đã được Thủ tướng Chính phủ đồng ý chủ trương tiếp tục thực hiện theo hình thức BT với tổng mức đầu khoảng 4.656.044 triệu đồng; Dự kiến bố trí khoảng 475ha đất thanh toán dự án BT. </w:t>
      </w:r>
    </w:p>
    <w:p w14:paraId="3E3E1C97" w14:textId="77777777" w:rsidR="00A26DE4" w:rsidRPr="00A26DE4" w:rsidRDefault="00A26DE4" w:rsidP="00A26DE4">
      <w:pPr>
        <w:spacing w:before="120" w:after="120"/>
        <w:ind w:left="-288" w:right="-144" w:firstLine="567"/>
        <w:jc w:val="both"/>
        <w:rPr>
          <w:b/>
          <w:sz w:val="28"/>
          <w:szCs w:val="28"/>
          <w:lang w:val="vi-VN"/>
        </w:rPr>
      </w:pPr>
      <w:r w:rsidRPr="00A26DE4">
        <w:rPr>
          <w:b/>
          <w:sz w:val="28"/>
          <w:szCs w:val="28"/>
          <w:lang w:val="vi-VN"/>
        </w:rPr>
        <w:lastRenderedPageBreak/>
        <w:t>IV. Công tác quản lý đấu thầu</w:t>
      </w:r>
    </w:p>
    <w:p w14:paraId="6FDB9D2D" w14:textId="77777777" w:rsidR="00A26DE4" w:rsidRPr="00A26DE4" w:rsidRDefault="00A26DE4" w:rsidP="00A26DE4">
      <w:pPr>
        <w:spacing w:before="120" w:after="120"/>
        <w:ind w:left="-288" w:right="-144" w:firstLine="567"/>
        <w:jc w:val="both"/>
        <w:rPr>
          <w:sz w:val="28"/>
          <w:szCs w:val="28"/>
          <w:lang w:val="vi-VN"/>
        </w:rPr>
      </w:pPr>
      <w:r w:rsidRPr="00A26DE4">
        <w:rPr>
          <w:sz w:val="28"/>
          <w:szCs w:val="28"/>
          <w:lang w:val="vi-VN"/>
        </w:rPr>
        <w:t>Trong 10 tháng đầu năm 2024, thẩm định kế hoạch lựa chọn nhà thầu cho 123 hồ sơ, tương đương với 536 gói thầu (tổng giá trị gói thầu đạt 3.071.020 triệu đồng). Trong đó:</w:t>
      </w:r>
    </w:p>
    <w:p w14:paraId="5729BCC2" w14:textId="77777777" w:rsidR="00A26DE4" w:rsidRPr="00A26DE4" w:rsidRDefault="00A26DE4" w:rsidP="00A26DE4">
      <w:pPr>
        <w:spacing w:before="120" w:after="120"/>
        <w:ind w:left="-288" w:right="-144" w:firstLine="567"/>
        <w:jc w:val="both"/>
        <w:rPr>
          <w:sz w:val="28"/>
          <w:szCs w:val="28"/>
          <w:lang w:val="vi-VN"/>
        </w:rPr>
      </w:pPr>
      <w:r w:rsidRPr="00A26DE4">
        <w:rPr>
          <w:sz w:val="28"/>
          <w:szCs w:val="28"/>
          <w:lang w:val="vi-VN"/>
        </w:rPr>
        <w:t>- Chủ tịch UBND tỉnh phê duyệt KHLCNT với 48 hồ sơ, tương đương 259 gói thầu (tổng giá trị gói thầu 2.843.160 triệu đồng).</w:t>
      </w:r>
    </w:p>
    <w:p w14:paraId="773B5097" w14:textId="77777777" w:rsidR="00A26DE4" w:rsidRPr="00A26DE4" w:rsidRDefault="00A26DE4" w:rsidP="00A26DE4">
      <w:pPr>
        <w:spacing w:before="120" w:after="120"/>
        <w:ind w:left="-288" w:right="-144" w:firstLine="567"/>
        <w:jc w:val="both"/>
        <w:rPr>
          <w:sz w:val="28"/>
          <w:szCs w:val="28"/>
          <w:lang w:val="vi-VN"/>
        </w:rPr>
      </w:pPr>
      <w:r w:rsidRPr="00A26DE4">
        <w:rPr>
          <w:sz w:val="28"/>
          <w:szCs w:val="28"/>
          <w:lang w:val="vi-VN"/>
        </w:rPr>
        <w:t>- Phê duyệt KHLCNT theo thẩm quyền với 75 hồ sơ, tương đương 277 gói thầu (tổng giá trị gói thầu 227.860 triệu đồng).</w:t>
      </w:r>
    </w:p>
    <w:p w14:paraId="398FA332" w14:textId="77777777" w:rsidR="00A26DE4" w:rsidRPr="00A26DE4" w:rsidRDefault="00A26DE4" w:rsidP="00A26DE4">
      <w:pPr>
        <w:spacing w:before="120" w:after="120"/>
        <w:ind w:left="-288" w:right="-144" w:firstLine="567"/>
        <w:jc w:val="both"/>
        <w:rPr>
          <w:sz w:val="28"/>
          <w:szCs w:val="28"/>
          <w:lang w:val="vi-VN"/>
        </w:rPr>
      </w:pPr>
      <w:r w:rsidRPr="00A26DE4">
        <w:rPr>
          <w:sz w:val="28"/>
          <w:szCs w:val="28"/>
          <w:lang w:val="vi-VN"/>
        </w:rPr>
        <w:t>- Chủ tịch UBND tỉnh phê duyệt điều chỉnh kế hoạch lựa chọn nhà thầu cho 04 hồ sơ và phê duyệt điều chỉnh 02 hồ sơ.</w:t>
      </w:r>
    </w:p>
    <w:p w14:paraId="56749632" w14:textId="77777777" w:rsidR="00A26DE4" w:rsidRPr="00A26DE4" w:rsidRDefault="00A26DE4" w:rsidP="00A26DE4">
      <w:pPr>
        <w:spacing w:before="120" w:after="120"/>
        <w:ind w:left="-288" w:right="-144" w:firstLine="567"/>
        <w:jc w:val="both"/>
        <w:rPr>
          <w:sz w:val="28"/>
          <w:szCs w:val="28"/>
        </w:rPr>
      </w:pPr>
      <w:r w:rsidRPr="00A26DE4">
        <w:rPr>
          <w:sz w:val="28"/>
          <w:szCs w:val="28"/>
        </w:rPr>
        <w:t xml:space="preserve">* </w:t>
      </w:r>
      <w:proofErr w:type="spellStart"/>
      <w:r w:rsidRPr="00A26DE4">
        <w:rPr>
          <w:sz w:val="28"/>
          <w:szCs w:val="28"/>
        </w:rPr>
        <w:t>Phân</w:t>
      </w:r>
      <w:proofErr w:type="spellEnd"/>
      <w:r w:rsidRPr="00A26DE4">
        <w:rPr>
          <w:sz w:val="28"/>
          <w:szCs w:val="28"/>
        </w:rPr>
        <w:t xml:space="preserve"> chia </w:t>
      </w:r>
      <w:proofErr w:type="spellStart"/>
      <w:r w:rsidRPr="00A26DE4">
        <w:rPr>
          <w:sz w:val="28"/>
          <w:szCs w:val="28"/>
        </w:rPr>
        <w:t>theo</w:t>
      </w:r>
      <w:proofErr w:type="spellEnd"/>
      <w:r w:rsidRPr="00A26DE4">
        <w:rPr>
          <w:sz w:val="28"/>
          <w:szCs w:val="28"/>
        </w:rPr>
        <w:t xml:space="preserve"> </w:t>
      </w:r>
      <w:proofErr w:type="spellStart"/>
      <w:r w:rsidRPr="00A26DE4">
        <w:rPr>
          <w:sz w:val="28"/>
          <w:szCs w:val="28"/>
        </w:rPr>
        <w:t>lĩnh</w:t>
      </w:r>
      <w:proofErr w:type="spellEnd"/>
      <w:r w:rsidRPr="00A26DE4">
        <w:rPr>
          <w:sz w:val="28"/>
          <w:szCs w:val="28"/>
        </w:rPr>
        <w:t xml:space="preserve"> </w:t>
      </w:r>
      <w:proofErr w:type="spellStart"/>
      <w:r w:rsidRPr="00A26DE4">
        <w:rPr>
          <w:sz w:val="28"/>
          <w:szCs w:val="28"/>
        </w:rPr>
        <w:t>vực</w:t>
      </w:r>
      <w:proofErr w:type="spellEnd"/>
      <w:r w:rsidRPr="00A26DE4">
        <w:rPr>
          <w:sz w:val="28"/>
          <w:szCs w:val="28"/>
        </w:rPr>
        <w:t xml:space="preserve"> </w:t>
      </w:r>
      <w:proofErr w:type="spellStart"/>
      <w:r w:rsidRPr="00A26DE4">
        <w:rPr>
          <w:sz w:val="28"/>
          <w:szCs w:val="28"/>
        </w:rPr>
        <w:t>có</w:t>
      </w:r>
      <w:proofErr w:type="spellEnd"/>
      <w:r w:rsidRPr="00A26DE4">
        <w:rPr>
          <w:sz w:val="28"/>
          <w:szCs w:val="28"/>
        </w:rPr>
        <w:t xml:space="preserve">: </w:t>
      </w:r>
    </w:p>
    <w:p w14:paraId="51B2DE9E" w14:textId="77777777" w:rsidR="00A26DE4" w:rsidRPr="00A26DE4" w:rsidRDefault="00A26DE4" w:rsidP="00A26DE4">
      <w:pPr>
        <w:spacing w:before="120" w:after="120"/>
        <w:ind w:left="-288" w:right="-144" w:firstLine="567"/>
        <w:jc w:val="both"/>
        <w:rPr>
          <w:sz w:val="28"/>
          <w:szCs w:val="28"/>
        </w:rPr>
      </w:pPr>
      <w:r w:rsidRPr="00A26DE4">
        <w:rPr>
          <w:sz w:val="28"/>
          <w:szCs w:val="28"/>
        </w:rPr>
        <w:t xml:space="preserve">- 112 </w:t>
      </w:r>
      <w:proofErr w:type="spellStart"/>
      <w:r w:rsidRPr="00A26DE4">
        <w:rPr>
          <w:sz w:val="28"/>
          <w:szCs w:val="28"/>
        </w:rPr>
        <w:t>gói</w:t>
      </w:r>
      <w:proofErr w:type="spellEnd"/>
      <w:r w:rsidRPr="00A26DE4">
        <w:rPr>
          <w:sz w:val="28"/>
          <w:szCs w:val="28"/>
        </w:rPr>
        <w:t xml:space="preserve"> </w:t>
      </w:r>
      <w:proofErr w:type="spellStart"/>
      <w:r w:rsidRPr="00A26DE4">
        <w:rPr>
          <w:sz w:val="28"/>
          <w:szCs w:val="28"/>
        </w:rPr>
        <w:t>thầu</w:t>
      </w:r>
      <w:proofErr w:type="spellEnd"/>
      <w:r w:rsidRPr="00A26DE4">
        <w:rPr>
          <w:sz w:val="28"/>
          <w:szCs w:val="28"/>
        </w:rPr>
        <w:t xml:space="preserve"> </w:t>
      </w:r>
      <w:proofErr w:type="spellStart"/>
      <w:r w:rsidRPr="00A26DE4">
        <w:rPr>
          <w:sz w:val="28"/>
          <w:szCs w:val="28"/>
        </w:rPr>
        <w:t>xây</w:t>
      </w:r>
      <w:proofErr w:type="spellEnd"/>
      <w:r w:rsidRPr="00A26DE4">
        <w:rPr>
          <w:sz w:val="28"/>
          <w:szCs w:val="28"/>
        </w:rPr>
        <w:t xml:space="preserve"> </w:t>
      </w:r>
      <w:proofErr w:type="spellStart"/>
      <w:r w:rsidRPr="00A26DE4">
        <w:rPr>
          <w:sz w:val="28"/>
          <w:szCs w:val="28"/>
        </w:rPr>
        <w:t>lắp</w:t>
      </w:r>
      <w:proofErr w:type="spellEnd"/>
      <w:r w:rsidRPr="00A26DE4">
        <w:rPr>
          <w:sz w:val="28"/>
          <w:szCs w:val="28"/>
        </w:rPr>
        <w:t xml:space="preserve"> </w:t>
      </w:r>
      <w:proofErr w:type="spellStart"/>
      <w:r w:rsidRPr="00A26DE4">
        <w:rPr>
          <w:sz w:val="28"/>
          <w:szCs w:val="28"/>
        </w:rPr>
        <w:t>với</w:t>
      </w:r>
      <w:proofErr w:type="spellEnd"/>
      <w:r w:rsidRPr="00A26DE4">
        <w:rPr>
          <w:sz w:val="28"/>
          <w:szCs w:val="28"/>
        </w:rPr>
        <w:t xml:space="preserve"> </w:t>
      </w:r>
      <w:proofErr w:type="spellStart"/>
      <w:r w:rsidRPr="00A26DE4">
        <w:rPr>
          <w:sz w:val="28"/>
          <w:szCs w:val="28"/>
        </w:rPr>
        <w:t>tổng</w:t>
      </w:r>
      <w:proofErr w:type="spellEnd"/>
      <w:r w:rsidRPr="00A26DE4">
        <w:rPr>
          <w:sz w:val="28"/>
          <w:szCs w:val="28"/>
        </w:rPr>
        <w:t xml:space="preserve"> </w:t>
      </w:r>
      <w:proofErr w:type="spellStart"/>
      <w:r w:rsidRPr="00A26DE4">
        <w:rPr>
          <w:sz w:val="28"/>
          <w:szCs w:val="28"/>
        </w:rPr>
        <w:t>giá</w:t>
      </w:r>
      <w:proofErr w:type="spellEnd"/>
      <w:r w:rsidRPr="00A26DE4">
        <w:rPr>
          <w:sz w:val="28"/>
          <w:szCs w:val="28"/>
        </w:rPr>
        <w:t xml:space="preserve"> </w:t>
      </w:r>
      <w:proofErr w:type="spellStart"/>
      <w:r w:rsidRPr="00A26DE4">
        <w:rPr>
          <w:sz w:val="28"/>
          <w:szCs w:val="28"/>
        </w:rPr>
        <w:t>trị</w:t>
      </w:r>
      <w:proofErr w:type="spellEnd"/>
      <w:r w:rsidRPr="00A26DE4">
        <w:rPr>
          <w:sz w:val="28"/>
          <w:szCs w:val="28"/>
        </w:rPr>
        <w:t xml:space="preserve"> 2.895</w:t>
      </w:r>
      <w:r w:rsidRPr="00A26DE4">
        <w:rPr>
          <w:sz w:val="28"/>
          <w:szCs w:val="28"/>
          <w:lang w:val="vi-VN"/>
        </w:rPr>
        <w:t>.</w:t>
      </w:r>
      <w:r w:rsidRPr="00A26DE4">
        <w:rPr>
          <w:sz w:val="28"/>
          <w:szCs w:val="28"/>
        </w:rPr>
        <w:t>74</w:t>
      </w:r>
      <w:r w:rsidRPr="00A26DE4">
        <w:rPr>
          <w:sz w:val="28"/>
          <w:szCs w:val="28"/>
          <w:lang w:val="vi-VN"/>
        </w:rPr>
        <w:t>0</w:t>
      </w:r>
      <w:r w:rsidRPr="00A26DE4">
        <w:rPr>
          <w:sz w:val="28"/>
          <w:szCs w:val="28"/>
        </w:rPr>
        <w:t xml:space="preserve"> t</w:t>
      </w:r>
      <w:r w:rsidRPr="00A26DE4">
        <w:rPr>
          <w:sz w:val="28"/>
          <w:szCs w:val="28"/>
          <w:lang w:val="vi-VN"/>
        </w:rPr>
        <w:t>riệu</w:t>
      </w:r>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
    <w:p w14:paraId="56134729" w14:textId="77777777" w:rsidR="00A26DE4" w:rsidRPr="00A26DE4" w:rsidRDefault="00A26DE4" w:rsidP="00A26DE4">
      <w:pPr>
        <w:spacing w:before="120" w:after="120"/>
        <w:ind w:left="-288" w:right="-144" w:firstLine="567"/>
        <w:jc w:val="both"/>
        <w:rPr>
          <w:sz w:val="28"/>
          <w:szCs w:val="28"/>
        </w:rPr>
      </w:pPr>
      <w:r w:rsidRPr="00A26DE4">
        <w:rPr>
          <w:sz w:val="28"/>
          <w:szCs w:val="28"/>
        </w:rPr>
        <w:t xml:space="preserve">- 398 </w:t>
      </w:r>
      <w:proofErr w:type="spellStart"/>
      <w:r w:rsidRPr="00A26DE4">
        <w:rPr>
          <w:sz w:val="28"/>
          <w:szCs w:val="28"/>
        </w:rPr>
        <w:t>gói</w:t>
      </w:r>
      <w:proofErr w:type="spellEnd"/>
      <w:r w:rsidRPr="00A26DE4">
        <w:rPr>
          <w:sz w:val="28"/>
          <w:szCs w:val="28"/>
        </w:rPr>
        <w:t xml:space="preserve"> </w:t>
      </w:r>
      <w:proofErr w:type="spellStart"/>
      <w:r w:rsidRPr="00A26DE4">
        <w:rPr>
          <w:sz w:val="28"/>
          <w:szCs w:val="28"/>
        </w:rPr>
        <w:t>thầu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vấn</w:t>
      </w:r>
      <w:proofErr w:type="spellEnd"/>
      <w:r w:rsidRPr="00A26DE4">
        <w:rPr>
          <w:sz w:val="28"/>
          <w:szCs w:val="28"/>
        </w:rPr>
        <w:t xml:space="preserve"> </w:t>
      </w:r>
      <w:proofErr w:type="spellStart"/>
      <w:r w:rsidRPr="00A26DE4">
        <w:rPr>
          <w:sz w:val="28"/>
          <w:szCs w:val="28"/>
        </w:rPr>
        <w:t>với</w:t>
      </w:r>
      <w:proofErr w:type="spellEnd"/>
      <w:r w:rsidRPr="00A26DE4">
        <w:rPr>
          <w:sz w:val="28"/>
          <w:szCs w:val="28"/>
        </w:rPr>
        <w:t xml:space="preserve"> </w:t>
      </w:r>
      <w:proofErr w:type="spellStart"/>
      <w:r w:rsidRPr="00A26DE4">
        <w:rPr>
          <w:sz w:val="28"/>
          <w:szCs w:val="28"/>
        </w:rPr>
        <w:t>tổng</w:t>
      </w:r>
      <w:proofErr w:type="spellEnd"/>
      <w:r w:rsidRPr="00A26DE4">
        <w:rPr>
          <w:sz w:val="28"/>
          <w:szCs w:val="28"/>
        </w:rPr>
        <w:t xml:space="preserve"> </w:t>
      </w:r>
      <w:proofErr w:type="spellStart"/>
      <w:r w:rsidRPr="00A26DE4">
        <w:rPr>
          <w:sz w:val="28"/>
          <w:szCs w:val="28"/>
        </w:rPr>
        <w:t>giá</w:t>
      </w:r>
      <w:proofErr w:type="spellEnd"/>
      <w:r w:rsidRPr="00A26DE4">
        <w:rPr>
          <w:sz w:val="28"/>
          <w:szCs w:val="28"/>
        </w:rPr>
        <w:t xml:space="preserve"> </w:t>
      </w:r>
      <w:proofErr w:type="spellStart"/>
      <w:r w:rsidRPr="00A26DE4">
        <w:rPr>
          <w:sz w:val="28"/>
          <w:szCs w:val="28"/>
        </w:rPr>
        <w:t>trị</w:t>
      </w:r>
      <w:proofErr w:type="spellEnd"/>
      <w:r w:rsidRPr="00A26DE4">
        <w:rPr>
          <w:sz w:val="28"/>
          <w:szCs w:val="28"/>
        </w:rPr>
        <w:t xml:space="preserve"> 92</w:t>
      </w:r>
      <w:r w:rsidRPr="00A26DE4">
        <w:rPr>
          <w:sz w:val="28"/>
          <w:szCs w:val="28"/>
          <w:lang w:val="vi-VN"/>
        </w:rPr>
        <w:t>.</w:t>
      </w:r>
      <w:r w:rsidRPr="00A26DE4">
        <w:rPr>
          <w:sz w:val="28"/>
          <w:szCs w:val="28"/>
        </w:rPr>
        <w:t>29</w:t>
      </w:r>
      <w:r w:rsidRPr="00A26DE4">
        <w:rPr>
          <w:sz w:val="28"/>
          <w:szCs w:val="28"/>
          <w:lang w:val="vi-VN"/>
        </w:rPr>
        <w:t>0</w:t>
      </w:r>
      <w:r w:rsidRPr="00A26DE4">
        <w:rPr>
          <w:sz w:val="28"/>
          <w:szCs w:val="28"/>
        </w:rPr>
        <w:t xml:space="preserve"> t</w:t>
      </w:r>
      <w:r w:rsidRPr="00A26DE4">
        <w:rPr>
          <w:sz w:val="28"/>
          <w:szCs w:val="28"/>
          <w:lang w:val="vi-VN"/>
        </w:rPr>
        <w:t>riệu</w:t>
      </w:r>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
    <w:p w14:paraId="3C9DE216" w14:textId="77777777" w:rsidR="00A26DE4" w:rsidRPr="00A26DE4" w:rsidRDefault="00A26DE4" w:rsidP="00A26DE4">
      <w:pPr>
        <w:spacing w:before="120" w:after="120"/>
        <w:ind w:left="-288" w:right="-144" w:firstLine="567"/>
        <w:jc w:val="both"/>
        <w:rPr>
          <w:sz w:val="28"/>
          <w:szCs w:val="28"/>
        </w:rPr>
      </w:pPr>
      <w:r w:rsidRPr="00A26DE4">
        <w:rPr>
          <w:sz w:val="28"/>
          <w:szCs w:val="28"/>
        </w:rPr>
        <w:t xml:space="preserve">- 26 </w:t>
      </w:r>
      <w:proofErr w:type="spellStart"/>
      <w:r w:rsidRPr="00A26DE4">
        <w:rPr>
          <w:sz w:val="28"/>
          <w:szCs w:val="28"/>
        </w:rPr>
        <w:t>gói</w:t>
      </w:r>
      <w:proofErr w:type="spellEnd"/>
      <w:r w:rsidRPr="00A26DE4">
        <w:rPr>
          <w:sz w:val="28"/>
          <w:szCs w:val="28"/>
        </w:rPr>
        <w:t xml:space="preserve"> </w:t>
      </w:r>
      <w:proofErr w:type="spellStart"/>
      <w:r w:rsidRPr="00A26DE4">
        <w:rPr>
          <w:sz w:val="28"/>
          <w:szCs w:val="28"/>
        </w:rPr>
        <w:t>thầu</w:t>
      </w:r>
      <w:proofErr w:type="spellEnd"/>
      <w:r w:rsidRPr="00A26DE4">
        <w:rPr>
          <w:sz w:val="28"/>
          <w:szCs w:val="28"/>
        </w:rPr>
        <w:t xml:space="preserve"> phi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vấn</w:t>
      </w:r>
      <w:proofErr w:type="spellEnd"/>
      <w:r w:rsidRPr="00A26DE4">
        <w:rPr>
          <w:sz w:val="28"/>
          <w:szCs w:val="28"/>
        </w:rPr>
        <w:t xml:space="preserve">, </w:t>
      </w:r>
      <w:proofErr w:type="spellStart"/>
      <w:r w:rsidRPr="00A26DE4">
        <w:rPr>
          <w:sz w:val="28"/>
          <w:szCs w:val="28"/>
        </w:rPr>
        <w:t>gói</w:t>
      </w:r>
      <w:proofErr w:type="spellEnd"/>
      <w:r w:rsidRPr="00A26DE4">
        <w:rPr>
          <w:sz w:val="28"/>
          <w:szCs w:val="28"/>
        </w:rPr>
        <w:t xml:space="preserve"> </w:t>
      </w:r>
      <w:proofErr w:type="spellStart"/>
      <w:r w:rsidRPr="00A26DE4">
        <w:rPr>
          <w:sz w:val="28"/>
          <w:szCs w:val="28"/>
        </w:rPr>
        <w:t>thầu</w:t>
      </w:r>
      <w:proofErr w:type="spellEnd"/>
      <w:r w:rsidRPr="00A26DE4">
        <w:rPr>
          <w:sz w:val="28"/>
          <w:szCs w:val="28"/>
        </w:rPr>
        <w:t xml:space="preserve"> </w:t>
      </w:r>
      <w:proofErr w:type="spellStart"/>
      <w:r w:rsidRPr="00A26DE4">
        <w:rPr>
          <w:sz w:val="28"/>
          <w:szCs w:val="28"/>
        </w:rPr>
        <w:t>khác</w:t>
      </w:r>
      <w:proofErr w:type="spellEnd"/>
      <w:r w:rsidRPr="00A26DE4">
        <w:rPr>
          <w:sz w:val="28"/>
          <w:szCs w:val="28"/>
        </w:rPr>
        <w:t xml:space="preserve"> </w:t>
      </w:r>
      <w:proofErr w:type="spellStart"/>
      <w:r w:rsidRPr="00A26DE4">
        <w:rPr>
          <w:sz w:val="28"/>
          <w:szCs w:val="28"/>
        </w:rPr>
        <w:t>với</w:t>
      </w:r>
      <w:proofErr w:type="spellEnd"/>
      <w:r w:rsidRPr="00A26DE4">
        <w:rPr>
          <w:sz w:val="28"/>
          <w:szCs w:val="28"/>
        </w:rPr>
        <w:t xml:space="preserve"> </w:t>
      </w:r>
      <w:proofErr w:type="spellStart"/>
      <w:r w:rsidRPr="00A26DE4">
        <w:rPr>
          <w:sz w:val="28"/>
          <w:szCs w:val="28"/>
        </w:rPr>
        <w:t>tổng</w:t>
      </w:r>
      <w:proofErr w:type="spellEnd"/>
      <w:r w:rsidRPr="00A26DE4">
        <w:rPr>
          <w:sz w:val="28"/>
          <w:szCs w:val="28"/>
        </w:rPr>
        <w:t xml:space="preserve"> </w:t>
      </w:r>
      <w:proofErr w:type="spellStart"/>
      <w:r w:rsidRPr="00A26DE4">
        <w:rPr>
          <w:sz w:val="28"/>
          <w:szCs w:val="28"/>
        </w:rPr>
        <w:t>giá</w:t>
      </w:r>
      <w:proofErr w:type="spellEnd"/>
      <w:r w:rsidRPr="00A26DE4">
        <w:rPr>
          <w:sz w:val="28"/>
          <w:szCs w:val="28"/>
        </w:rPr>
        <w:t xml:space="preserve"> </w:t>
      </w:r>
      <w:proofErr w:type="spellStart"/>
      <w:r w:rsidRPr="00A26DE4">
        <w:rPr>
          <w:sz w:val="28"/>
          <w:szCs w:val="28"/>
        </w:rPr>
        <w:t>trị</w:t>
      </w:r>
      <w:proofErr w:type="spellEnd"/>
      <w:r w:rsidRPr="00A26DE4">
        <w:rPr>
          <w:sz w:val="28"/>
          <w:szCs w:val="28"/>
        </w:rPr>
        <w:t xml:space="preserve"> 82</w:t>
      </w:r>
      <w:r w:rsidRPr="00A26DE4">
        <w:rPr>
          <w:sz w:val="28"/>
          <w:szCs w:val="28"/>
          <w:lang w:val="vi-VN"/>
        </w:rPr>
        <w:t>.</w:t>
      </w:r>
      <w:r w:rsidRPr="00A26DE4">
        <w:rPr>
          <w:sz w:val="28"/>
          <w:szCs w:val="28"/>
        </w:rPr>
        <w:t>99</w:t>
      </w:r>
      <w:r w:rsidRPr="00A26DE4">
        <w:rPr>
          <w:sz w:val="28"/>
          <w:szCs w:val="28"/>
          <w:lang w:val="vi-VN"/>
        </w:rPr>
        <w:t>0</w:t>
      </w:r>
      <w:r w:rsidRPr="00A26DE4">
        <w:rPr>
          <w:sz w:val="28"/>
          <w:szCs w:val="28"/>
        </w:rPr>
        <w:t xml:space="preserve"> t</w:t>
      </w:r>
      <w:r w:rsidRPr="00A26DE4">
        <w:rPr>
          <w:sz w:val="28"/>
          <w:szCs w:val="28"/>
          <w:lang w:val="vi-VN"/>
        </w:rPr>
        <w:t>riệu</w:t>
      </w:r>
      <w:r w:rsidRPr="00A26DE4">
        <w:rPr>
          <w:sz w:val="28"/>
          <w:szCs w:val="28"/>
        </w:rPr>
        <w:t xml:space="preserve"> </w:t>
      </w:r>
      <w:proofErr w:type="spellStart"/>
      <w:r w:rsidRPr="00A26DE4">
        <w:rPr>
          <w:sz w:val="28"/>
          <w:szCs w:val="28"/>
        </w:rPr>
        <w:t>đồng</w:t>
      </w:r>
      <w:proofErr w:type="spellEnd"/>
      <w:r w:rsidRPr="00A26DE4">
        <w:rPr>
          <w:sz w:val="28"/>
          <w:szCs w:val="28"/>
        </w:rPr>
        <w:t>.</w:t>
      </w:r>
    </w:p>
    <w:p w14:paraId="0FF738F1" w14:textId="77777777" w:rsidR="00A26DE4" w:rsidRPr="00A26DE4" w:rsidRDefault="00A26DE4" w:rsidP="00A26DE4">
      <w:pPr>
        <w:spacing w:before="120" w:after="120"/>
        <w:ind w:left="-288" w:right="-144" w:firstLine="567"/>
        <w:jc w:val="both"/>
        <w:rPr>
          <w:sz w:val="28"/>
          <w:szCs w:val="28"/>
        </w:rPr>
      </w:pPr>
      <w:r w:rsidRPr="00A26DE4">
        <w:rPr>
          <w:sz w:val="28"/>
          <w:szCs w:val="28"/>
        </w:rPr>
        <w:t xml:space="preserve">* </w:t>
      </w:r>
      <w:proofErr w:type="spellStart"/>
      <w:r w:rsidRPr="00A26DE4">
        <w:rPr>
          <w:sz w:val="28"/>
          <w:szCs w:val="28"/>
        </w:rPr>
        <w:t>Phân</w:t>
      </w:r>
      <w:proofErr w:type="spellEnd"/>
      <w:r w:rsidRPr="00A26DE4">
        <w:rPr>
          <w:sz w:val="28"/>
          <w:szCs w:val="28"/>
        </w:rPr>
        <w:t xml:space="preserve"> chia </w:t>
      </w:r>
      <w:proofErr w:type="spellStart"/>
      <w:r w:rsidRPr="00A26DE4">
        <w:rPr>
          <w:sz w:val="28"/>
          <w:szCs w:val="28"/>
        </w:rPr>
        <w:t>theo</w:t>
      </w:r>
      <w:proofErr w:type="spellEnd"/>
      <w:r w:rsidRPr="00A26DE4">
        <w:rPr>
          <w:sz w:val="28"/>
          <w:szCs w:val="28"/>
        </w:rPr>
        <w:t xml:space="preserve"> </w:t>
      </w:r>
      <w:proofErr w:type="spellStart"/>
      <w:r w:rsidRPr="00A26DE4">
        <w:rPr>
          <w:sz w:val="28"/>
          <w:szCs w:val="28"/>
        </w:rPr>
        <w:t>hình</w:t>
      </w:r>
      <w:proofErr w:type="spellEnd"/>
      <w:r w:rsidRPr="00A26DE4">
        <w:rPr>
          <w:sz w:val="28"/>
          <w:szCs w:val="28"/>
        </w:rPr>
        <w:t xml:space="preserve"> </w:t>
      </w:r>
      <w:proofErr w:type="spellStart"/>
      <w:r w:rsidRPr="00A26DE4">
        <w:rPr>
          <w:sz w:val="28"/>
          <w:szCs w:val="28"/>
        </w:rPr>
        <w:t>thức</w:t>
      </w:r>
      <w:proofErr w:type="spellEnd"/>
      <w:r w:rsidRPr="00A26DE4">
        <w:rPr>
          <w:sz w:val="28"/>
          <w:szCs w:val="28"/>
        </w:rPr>
        <w:t xml:space="preserve"> </w:t>
      </w:r>
      <w:proofErr w:type="spellStart"/>
      <w:r w:rsidRPr="00A26DE4">
        <w:rPr>
          <w:sz w:val="28"/>
          <w:szCs w:val="28"/>
        </w:rPr>
        <w:t>lựa</w:t>
      </w:r>
      <w:proofErr w:type="spellEnd"/>
      <w:r w:rsidRPr="00A26DE4">
        <w:rPr>
          <w:sz w:val="28"/>
          <w:szCs w:val="28"/>
        </w:rPr>
        <w:t xml:space="preserve"> </w:t>
      </w:r>
      <w:proofErr w:type="spellStart"/>
      <w:r w:rsidRPr="00A26DE4">
        <w:rPr>
          <w:sz w:val="28"/>
          <w:szCs w:val="28"/>
        </w:rPr>
        <w:t>chọn</w:t>
      </w:r>
      <w:proofErr w:type="spellEnd"/>
      <w:r w:rsidRPr="00A26DE4">
        <w:rPr>
          <w:sz w:val="28"/>
          <w:szCs w:val="28"/>
        </w:rPr>
        <w:t xml:space="preserve"> </w:t>
      </w:r>
      <w:proofErr w:type="spellStart"/>
      <w:r w:rsidRPr="00A26DE4">
        <w:rPr>
          <w:sz w:val="28"/>
          <w:szCs w:val="28"/>
        </w:rPr>
        <w:t>nhà</w:t>
      </w:r>
      <w:proofErr w:type="spellEnd"/>
      <w:r w:rsidRPr="00A26DE4">
        <w:rPr>
          <w:sz w:val="28"/>
          <w:szCs w:val="28"/>
        </w:rPr>
        <w:t xml:space="preserve"> </w:t>
      </w:r>
      <w:proofErr w:type="spellStart"/>
      <w:r w:rsidRPr="00A26DE4">
        <w:rPr>
          <w:sz w:val="28"/>
          <w:szCs w:val="28"/>
        </w:rPr>
        <w:t>thầu</w:t>
      </w:r>
      <w:proofErr w:type="spellEnd"/>
      <w:r w:rsidRPr="00A26DE4">
        <w:rPr>
          <w:sz w:val="28"/>
          <w:szCs w:val="28"/>
        </w:rPr>
        <w:t xml:space="preserve"> </w:t>
      </w:r>
      <w:proofErr w:type="spellStart"/>
      <w:r w:rsidRPr="00A26DE4">
        <w:rPr>
          <w:sz w:val="28"/>
          <w:szCs w:val="28"/>
        </w:rPr>
        <w:t>có</w:t>
      </w:r>
      <w:proofErr w:type="spellEnd"/>
      <w:r w:rsidRPr="00A26DE4">
        <w:rPr>
          <w:sz w:val="28"/>
          <w:szCs w:val="28"/>
        </w:rPr>
        <w:t xml:space="preserve">: </w:t>
      </w:r>
    </w:p>
    <w:p w14:paraId="1A502BF4" w14:textId="77777777" w:rsidR="00A26DE4" w:rsidRPr="00A26DE4" w:rsidRDefault="00A26DE4" w:rsidP="00A26DE4">
      <w:pPr>
        <w:spacing w:before="120" w:after="120"/>
        <w:ind w:left="-288" w:right="-144" w:firstLine="567"/>
        <w:jc w:val="both"/>
        <w:rPr>
          <w:sz w:val="28"/>
          <w:szCs w:val="28"/>
        </w:rPr>
      </w:pPr>
      <w:r w:rsidRPr="00A26DE4">
        <w:rPr>
          <w:sz w:val="28"/>
          <w:szCs w:val="28"/>
        </w:rPr>
        <w:t xml:space="preserve">- 172 </w:t>
      </w:r>
      <w:proofErr w:type="spellStart"/>
      <w:r w:rsidRPr="00A26DE4">
        <w:rPr>
          <w:sz w:val="28"/>
          <w:szCs w:val="28"/>
        </w:rPr>
        <w:t>gói</w:t>
      </w:r>
      <w:proofErr w:type="spellEnd"/>
      <w:r w:rsidRPr="00A26DE4">
        <w:rPr>
          <w:sz w:val="28"/>
          <w:szCs w:val="28"/>
        </w:rPr>
        <w:t xml:space="preserve"> </w:t>
      </w:r>
      <w:proofErr w:type="spellStart"/>
      <w:r w:rsidRPr="00A26DE4">
        <w:rPr>
          <w:sz w:val="28"/>
          <w:szCs w:val="28"/>
        </w:rPr>
        <w:t>thầu</w:t>
      </w:r>
      <w:proofErr w:type="spellEnd"/>
      <w:r w:rsidRPr="00A26DE4">
        <w:rPr>
          <w:sz w:val="28"/>
          <w:szCs w:val="28"/>
        </w:rPr>
        <w:t xml:space="preserve"> </w:t>
      </w:r>
      <w:proofErr w:type="spellStart"/>
      <w:r w:rsidRPr="00A26DE4">
        <w:rPr>
          <w:sz w:val="28"/>
          <w:szCs w:val="28"/>
        </w:rPr>
        <w:t>lựa</w:t>
      </w:r>
      <w:proofErr w:type="spellEnd"/>
      <w:r w:rsidRPr="00A26DE4">
        <w:rPr>
          <w:sz w:val="28"/>
          <w:szCs w:val="28"/>
        </w:rPr>
        <w:t xml:space="preserve"> </w:t>
      </w:r>
      <w:proofErr w:type="spellStart"/>
      <w:r w:rsidRPr="00A26DE4">
        <w:rPr>
          <w:sz w:val="28"/>
          <w:szCs w:val="28"/>
        </w:rPr>
        <w:t>chọn</w:t>
      </w:r>
      <w:proofErr w:type="spellEnd"/>
      <w:r w:rsidRPr="00A26DE4">
        <w:rPr>
          <w:sz w:val="28"/>
          <w:szCs w:val="28"/>
        </w:rPr>
        <w:t xml:space="preserve"> </w:t>
      </w:r>
      <w:proofErr w:type="spellStart"/>
      <w:r w:rsidRPr="00A26DE4">
        <w:rPr>
          <w:sz w:val="28"/>
          <w:szCs w:val="28"/>
        </w:rPr>
        <w:t>nhà</w:t>
      </w:r>
      <w:proofErr w:type="spellEnd"/>
      <w:r w:rsidRPr="00A26DE4">
        <w:rPr>
          <w:sz w:val="28"/>
          <w:szCs w:val="28"/>
        </w:rPr>
        <w:t xml:space="preserve"> </w:t>
      </w:r>
      <w:proofErr w:type="spellStart"/>
      <w:r w:rsidRPr="00A26DE4">
        <w:rPr>
          <w:sz w:val="28"/>
          <w:szCs w:val="28"/>
        </w:rPr>
        <w:t>thầu</w:t>
      </w:r>
      <w:proofErr w:type="spellEnd"/>
      <w:r w:rsidRPr="00A26DE4">
        <w:rPr>
          <w:sz w:val="28"/>
          <w:szCs w:val="28"/>
        </w:rPr>
        <w:t xml:space="preserve"> qua </w:t>
      </w:r>
      <w:proofErr w:type="spellStart"/>
      <w:r w:rsidRPr="00A26DE4">
        <w:rPr>
          <w:sz w:val="28"/>
          <w:szCs w:val="28"/>
        </w:rPr>
        <w:t>mạng</w:t>
      </w:r>
      <w:proofErr w:type="spellEnd"/>
      <w:r w:rsidRPr="00A26DE4">
        <w:rPr>
          <w:sz w:val="28"/>
          <w:szCs w:val="28"/>
        </w:rPr>
        <w:t xml:space="preserve"> (</w:t>
      </w:r>
      <w:proofErr w:type="spellStart"/>
      <w:r w:rsidRPr="00A26DE4">
        <w:rPr>
          <w:sz w:val="28"/>
          <w:szCs w:val="28"/>
        </w:rPr>
        <w:t>đấu</w:t>
      </w:r>
      <w:proofErr w:type="spellEnd"/>
      <w:r w:rsidRPr="00A26DE4">
        <w:rPr>
          <w:sz w:val="28"/>
          <w:szCs w:val="28"/>
        </w:rPr>
        <w:t xml:space="preserve"> </w:t>
      </w:r>
      <w:proofErr w:type="spellStart"/>
      <w:r w:rsidRPr="00A26DE4">
        <w:rPr>
          <w:sz w:val="28"/>
          <w:szCs w:val="28"/>
        </w:rPr>
        <w:t>thầu</w:t>
      </w:r>
      <w:proofErr w:type="spellEnd"/>
      <w:r w:rsidRPr="00A26DE4">
        <w:rPr>
          <w:sz w:val="28"/>
          <w:szCs w:val="28"/>
        </w:rPr>
        <w:t xml:space="preserve"> </w:t>
      </w:r>
      <w:proofErr w:type="spellStart"/>
      <w:r w:rsidRPr="00A26DE4">
        <w:rPr>
          <w:sz w:val="28"/>
          <w:szCs w:val="28"/>
        </w:rPr>
        <w:t>rộng</w:t>
      </w:r>
      <w:proofErr w:type="spellEnd"/>
      <w:r w:rsidRPr="00A26DE4">
        <w:rPr>
          <w:sz w:val="28"/>
          <w:szCs w:val="28"/>
        </w:rPr>
        <w:t xml:space="preserve"> </w:t>
      </w:r>
      <w:proofErr w:type="spellStart"/>
      <w:r w:rsidRPr="00A26DE4">
        <w:rPr>
          <w:sz w:val="28"/>
          <w:szCs w:val="28"/>
        </w:rPr>
        <w:t>rãi</w:t>
      </w:r>
      <w:proofErr w:type="spellEnd"/>
      <w:r w:rsidRPr="00A26DE4">
        <w:rPr>
          <w:sz w:val="28"/>
          <w:szCs w:val="28"/>
        </w:rPr>
        <w:t xml:space="preserve">, </w:t>
      </w:r>
      <w:proofErr w:type="spellStart"/>
      <w:r w:rsidRPr="00A26DE4">
        <w:rPr>
          <w:sz w:val="28"/>
          <w:szCs w:val="28"/>
        </w:rPr>
        <w:t>chào</w:t>
      </w:r>
      <w:proofErr w:type="spellEnd"/>
      <w:r w:rsidRPr="00A26DE4">
        <w:rPr>
          <w:sz w:val="28"/>
          <w:szCs w:val="28"/>
        </w:rPr>
        <w:t xml:space="preserve"> </w:t>
      </w:r>
      <w:proofErr w:type="spellStart"/>
      <w:r w:rsidRPr="00A26DE4">
        <w:rPr>
          <w:sz w:val="28"/>
          <w:szCs w:val="28"/>
        </w:rPr>
        <w:t>hàng</w:t>
      </w:r>
      <w:proofErr w:type="spellEnd"/>
      <w:r w:rsidRPr="00A26DE4">
        <w:rPr>
          <w:sz w:val="28"/>
          <w:szCs w:val="28"/>
        </w:rPr>
        <w:t xml:space="preserve"> </w:t>
      </w:r>
      <w:proofErr w:type="spellStart"/>
      <w:r w:rsidRPr="00A26DE4">
        <w:rPr>
          <w:sz w:val="28"/>
          <w:szCs w:val="28"/>
        </w:rPr>
        <w:t>cạnh</w:t>
      </w:r>
      <w:proofErr w:type="spellEnd"/>
      <w:r w:rsidRPr="00A26DE4">
        <w:rPr>
          <w:sz w:val="28"/>
          <w:szCs w:val="28"/>
        </w:rPr>
        <w:t xml:space="preserve"> </w:t>
      </w:r>
      <w:proofErr w:type="spellStart"/>
      <w:r w:rsidRPr="00A26DE4">
        <w:rPr>
          <w:sz w:val="28"/>
          <w:szCs w:val="28"/>
        </w:rPr>
        <w:t>tranh</w:t>
      </w:r>
      <w:proofErr w:type="spellEnd"/>
      <w:r w:rsidRPr="00A26DE4">
        <w:rPr>
          <w:sz w:val="28"/>
          <w:szCs w:val="28"/>
        </w:rPr>
        <w:t xml:space="preserve">), </w:t>
      </w:r>
      <w:proofErr w:type="spellStart"/>
      <w:r w:rsidRPr="00A26DE4">
        <w:rPr>
          <w:sz w:val="28"/>
          <w:szCs w:val="28"/>
        </w:rPr>
        <w:t>tổng</w:t>
      </w:r>
      <w:proofErr w:type="spellEnd"/>
      <w:r w:rsidRPr="00A26DE4">
        <w:rPr>
          <w:sz w:val="28"/>
          <w:szCs w:val="28"/>
        </w:rPr>
        <w:t xml:space="preserve"> </w:t>
      </w:r>
      <w:proofErr w:type="spellStart"/>
      <w:r w:rsidRPr="00A26DE4">
        <w:rPr>
          <w:sz w:val="28"/>
          <w:szCs w:val="28"/>
        </w:rPr>
        <w:t>giá</w:t>
      </w:r>
      <w:proofErr w:type="spellEnd"/>
      <w:r w:rsidRPr="00A26DE4">
        <w:rPr>
          <w:sz w:val="28"/>
          <w:szCs w:val="28"/>
        </w:rPr>
        <w:t xml:space="preserve"> </w:t>
      </w:r>
      <w:proofErr w:type="spellStart"/>
      <w:r w:rsidRPr="00A26DE4">
        <w:rPr>
          <w:sz w:val="28"/>
          <w:szCs w:val="28"/>
        </w:rPr>
        <w:t>trị</w:t>
      </w:r>
      <w:proofErr w:type="spellEnd"/>
      <w:r w:rsidRPr="00A26DE4">
        <w:rPr>
          <w:sz w:val="28"/>
          <w:szCs w:val="28"/>
        </w:rPr>
        <w:t xml:space="preserve"> </w:t>
      </w:r>
      <w:proofErr w:type="spellStart"/>
      <w:r w:rsidRPr="00A26DE4">
        <w:rPr>
          <w:sz w:val="28"/>
          <w:szCs w:val="28"/>
        </w:rPr>
        <w:t>gói</w:t>
      </w:r>
      <w:proofErr w:type="spellEnd"/>
      <w:r w:rsidRPr="00A26DE4">
        <w:rPr>
          <w:sz w:val="28"/>
          <w:szCs w:val="28"/>
        </w:rPr>
        <w:t xml:space="preserve"> </w:t>
      </w:r>
      <w:proofErr w:type="spellStart"/>
      <w:r w:rsidRPr="00A26DE4">
        <w:rPr>
          <w:sz w:val="28"/>
          <w:szCs w:val="28"/>
        </w:rPr>
        <w:t>thầu</w:t>
      </w:r>
      <w:proofErr w:type="spellEnd"/>
      <w:r w:rsidRPr="00A26DE4">
        <w:rPr>
          <w:sz w:val="28"/>
          <w:szCs w:val="28"/>
        </w:rPr>
        <w:t xml:space="preserve"> 3.022</w:t>
      </w:r>
      <w:r w:rsidRPr="00A26DE4">
        <w:rPr>
          <w:sz w:val="28"/>
          <w:szCs w:val="28"/>
          <w:lang w:val="vi-VN"/>
        </w:rPr>
        <w:t>.</w:t>
      </w:r>
      <w:r w:rsidRPr="00A26DE4">
        <w:rPr>
          <w:sz w:val="28"/>
          <w:szCs w:val="28"/>
        </w:rPr>
        <w:t>92</w:t>
      </w:r>
      <w:r w:rsidRPr="00A26DE4">
        <w:rPr>
          <w:sz w:val="28"/>
          <w:szCs w:val="28"/>
          <w:lang w:val="vi-VN"/>
        </w:rPr>
        <w:t>0</w:t>
      </w:r>
      <w:r w:rsidRPr="00A26DE4">
        <w:rPr>
          <w:sz w:val="28"/>
          <w:szCs w:val="28"/>
        </w:rPr>
        <w:t xml:space="preserve"> t</w:t>
      </w:r>
      <w:r w:rsidRPr="00A26DE4">
        <w:rPr>
          <w:sz w:val="28"/>
          <w:szCs w:val="28"/>
          <w:lang w:val="vi-VN"/>
        </w:rPr>
        <w:t>riệu</w:t>
      </w:r>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
    <w:p w14:paraId="10B2DE2D" w14:textId="77777777" w:rsidR="00A26DE4" w:rsidRPr="00A26DE4" w:rsidRDefault="00A26DE4" w:rsidP="00A26DE4">
      <w:pPr>
        <w:spacing w:before="120" w:after="120"/>
        <w:ind w:left="-288" w:right="-144" w:firstLine="567"/>
        <w:jc w:val="both"/>
        <w:rPr>
          <w:sz w:val="28"/>
          <w:szCs w:val="28"/>
        </w:rPr>
      </w:pPr>
      <w:r w:rsidRPr="00A26DE4">
        <w:rPr>
          <w:sz w:val="28"/>
          <w:szCs w:val="28"/>
        </w:rPr>
        <w:t xml:space="preserve">- 357 </w:t>
      </w:r>
      <w:proofErr w:type="spellStart"/>
      <w:r w:rsidRPr="00A26DE4">
        <w:rPr>
          <w:sz w:val="28"/>
          <w:szCs w:val="28"/>
        </w:rPr>
        <w:t>gói</w:t>
      </w:r>
      <w:proofErr w:type="spellEnd"/>
      <w:r w:rsidRPr="00A26DE4">
        <w:rPr>
          <w:sz w:val="28"/>
          <w:szCs w:val="28"/>
        </w:rPr>
        <w:t xml:space="preserve"> </w:t>
      </w:r>
      <w:proofErr w:type="spellStart"/>
      <w:r w:rsidRPr="00A26DE4">
        <w:rPr>
          <w:sz w:val="28"/>
          <w:szCs w:val="28"/>
        </w:rPr>
        <w:t>thầu</w:t>
      </w:r>
      <w:proofErr w:type="spellEnd"/>
      <w:r w:rsidRPr="00A26DE4">
        <w:rPr>
          <w:sz w:val="28"/>
          <w:szCs w:val="28"/>
        </w:rPr>
        <w:t xml:space="preserve"> </w:t>
      </w:r>
      <w:proofErr w:type="spellStart"/>
      <w:r w:rsidRPr="00A26DE4">
        <w:rPr>
          <w:sz w:val="28"/>
          <w:szCs w:val="28"/>
        </w:rPr>
        <w:t>chỉ</w:t>
      </w:r>
      <w:proofErr w:type="spellEnd"/>
      <w:r w:rsidRPr="00A26DE4">
        <w:rPr>
          <w:sz w:val="28"/>
          <w:szCs w:val="28"/>
        </w:rPr>
        <w:t xml:space="preserve"> </w:t>
      </w:r>
      <w:proofErr w:type="spellStart"/>
      <w:r w:rsidRPr="00A26DE4">
        <w:rPr>
          <w:sz w:val="28"/>
          <w:szCs w:val="28"/>
        </w:rPr>
        <w:t>định</w:t>
      </w:r>
      <w:proofErr w:type="spellEnd"/>
      <w:r w:rsidRPr="00A26DE4">
        <w:rPr>
          <w:sz w:val="28"/>
          <w:szCs w:val="28"/>
        </w:rPr>
        <w:t xml:space="preserve"> </w:t>
      </w:r>
      <w:proofErr w:type="spellStart"/>
      <w:r w:rsidRPr="00A26DE4">
        <w:rPr>
          <w:sz w:val="28"/>
          <w:szCs w:val="28"/>
        </w:rPr>
        <w:t>thầu</w:t>
      </w:r>
      <w:proofErr w:type="spellEnd"/>
      <w:r w:rsidRPr="00A26DE4">
        <w:rPr>
          <w:sz w:val="28"/>
          <w:szCs w:val="28"/>
        </w:rPr>
        <w:t xml:space="preserve"> </w:t>
      </w:r>
      <w:proofErr w:type="spellStart"/>
      <w:r w:rsidRPr="00A26DE4">
        <w:rPr>
          <w:sz w:val="28"/>
          <w:szCs w:val="28"/>
        </w:rPr>
        <w:t>theo</w:t>
      </w:r>
      <w:proofErr w:type="spellEnd"/>
      <w:r w:rsidRPr="00A26DE4">
        <w:rPr>
          <w:sz w:val="28"/>
          <w:szCs w:val="28"/>
        </w:rPr>
        <w:t xml:space="preserve"> </w:t>
      </w:r>
      <w:proofErr w:type="spellStart"/>
      <w:r w:rsidRPr="00A26DE4">
        <w:rPr>
          <w:sz w:val="28"/>
          <w:szCs w:val="28"/>
        </w:rPr>
        <w:t>quy</w:t>
      </w:r>
      <w:proofErr w:type="spellEnd"/>
      <w:r w:rsidRPr="00A26DE4">
        <w:rPr>
          <w:sz w:val="28"/>
          <w:szCs w:val="28"/>
        </w:rPr>
        <w:t xml:space="preserve"> </w:t>
      </w:r>
      <w:proofErr w:type="spellStart"/>
      <w:r w:rsidRPr="00A26DE4">
        <w:rPr>
          <w:sz w:val="28"/>
          <w:szCs w:val="28"/>
        </w:rPr>
        <w:t>trình</w:t>
      </w:r>
      <w:proofErr w:type="spellEnd"/>
      <w:r w:rsidRPr="00A26DE4">
        <w:rPr>
          <w:sz w:val="28"/>
          <w:szCs w:val="28"/>
        </w:rPr>
        <w:t xml:space="preserve"> </w:t>
      </w:r>
      <w:proofErr w:type="spellStart"/>
      <w:r w:rsidRPr="00A26DE4">
        <w:rPr>
          <w:sz w:val="28"/>
          <w:szCs w:val="28"/>
        </w:rPr>
        <w:t>rút</w:t>
      </w:r>
      <w:proofErr w:type="spellEnd"/>
      <w:r w:rsidRPr="00A26DE4">
        <w:rPr>
          <w:sz w:val="28"/>
          <w:szCs w:val="28"/>
        </w:rPr>
        <w:t xml:space="preserve"> </w:t>
      </w:r>
      <w:proofErr w:type="spellStart"/>
      <w:r w:rsidRPr="00A26DE4">
        <w:rPr>
          <w:sz w:val="28"/>
          <w:szCs w:val="28"/>
        </w:rPr>
        <w:t>gọn</w:t>
      </w:r>
      <w:proofErr w:type="spellEnd"/>
      <w:r w:rsidRPr="00A26DE4">
        <w:rPr>
          <w:sz w:val="28"/>
          <w:szCs w:val="28"/>
        </w:rPr>
        <w:t xml:space="preserve">, </w:t>
      </w:r>
      <w:proofErr w:type="spellStart"/>
      <w:r w:rsidRPr="00A26DE4">
        <w:rPr>
          <w:sz w:val="28"/>
          <w:szCs w:val="28"/>
        </w:rPr>
        <w:t>tổng</w:t>
      </w:r>
      <w:proofErr w:type="spellEnd"/>
      <w:r w:rsidRPr="00A26DE4">
        <w:rPr>
          <w:sz w:val="28"/>
          <w:szCs w:val="28"/>
        </w:rPr>
        <w:t xml:space="preserve"> </w:t>
      </w:r>
      <w:proofErr w:type="spellStart"/>
      <w:r w:rsidRPr="00A26DE4">
        <w:rPr>
          <w:sz w:val="28"/>
          <w:szCs w:val="28"/>
        </w:rPr>
        <w:t>giá</w:t>
      </w:r>
      <w:proofErr w:type="spellEnd"/>
      <w:r w:rsidRPr="00A26DE4">
        <w:rPr>
          <w:sz w:val="28"/>
          <w:szCs w:val="28"/>
        </w:rPr>
        <w:t xml:space="preserve"> </w:t>
      </w:r>
      <w:proofErr w:type="spellStart"/>
      <w:r w:rsidRPr="00A26DE4">
        <w:rPr>
          <w:sz w:val="28"/>
          <w:szCs w:val="28"/>
        </w:rPr>
        <w:t>trị</w:t>
      </w:r>
      <w:proofErr w:type="spellEnd"/>
      <w:r w:rsidRPr="00A26DE4">
        <w:rPr>
          <w:sz w:val="28"/>
          <w:szCs w:val="28"/>
        </w:rPr>
        <w:t xml:space="preserve"> </w:t>
      </w:r>
      <w:proofErr w:type="spellStart"/>
      <w:r w:rsidRPr="00A26DE4">
        <w:rPr>
          <w:sz w:val="28"/>
          <w:szCs w:val="28"/>
        </w:rPr>
        <w:t>gói</w:t>
      </w:r>
      <w:proofErr w:type="spellEnd"/>
      <w:r w:rsidRPr="00A26DE4">
        <w:rPr>
          <w:sz w:val="28"/>
          <w:szCs w:val="28"/>
        </w:rPr>
        <w:t xml:space="preserve"> </w:t>
      </w:r>
      <w:proofErr w:type="spellStart"/>
      <w:r w:rsidRPr="00A26DE4">
        <w:rPr>
          <w:sz w:val="28"/>
          <w:szCs w:val="28"/>
        </w:rPr>
        <w:t>thầu</w:t>
      </w:r>
      <w:proofErr w:type="spellEnd"/>
      <w:r w:rsidRPr="00A26DE4">
        <w:rPr>
          <w:sz w:val="28"/>
          <w:szCs w:val="28"/>
        </w:rPr>
        <w:t xml:space="preserve"> 16</w:t>
      </w:r>
      <w:r w:rsidRPr="00A26DE4">
        <w:rPr>
          <w:sz w:val="28"/>
          <w:szCs w:val="28"/>
          <w:lang w:val="vi-VN"/>
        </w:rPr>
        <w:t>.</w:t>
      </w:r>
      <w:r w:rsidRPr="00A26DE4">
        <w:rPr>
          <w:sz w:val="28"/>
          <w:szCs w:val="28"/>
        </w:rPr>
        <w:t>10</w:t>
      </w:r>
      <w:r w:rsidRPr="00A26DE4">
        <w:rPr>
          <w:sz w:val="28"/>
          <w:szCs w:val="28"/>
          <w:lang w:val="vi-VN"/>
        </w:rPr>
        <w:t>0</w:t>
      </w:r>
      <w:r w:rsidRPr="00A26DE4">
        <w:rPr>
          <w:sz w:val="28"/>
          <w:szCs w:val="28"/>
        </w:rPr>
        <w:t xml:space="preserve"> t</w:t>
      </w:r>
      <w:r w:rsidRPr="00A26DE4">
        <w:rPr>
          <w:sz w:val="28"/>
          <w:szCs w:val="28"/>
          <w:lang w:val="vi-VN"/>
        </w:rPr>
        <w:t>riệu</w:t>
      </w:r>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
    <w:p w14:paraId="3902101B" w14:textId="77777777" w:rsidR="00A26DE4" w:rsidRPr="00A26DE4" w:rsidRDefault="00A26DE4" w:rsidP="00A26DE4">
      <w:pPr>
        <w:spacing w:before="120" w:after="120"/>
        <w:ind w:left="-288" w:right="-144" w:firstLine="567"/>
        <w:jc w:val="both"/>
        <w:rPr>
          <w:sz w:val="28"/>
          <w:szCs w:val="28"/>
        </w:rPr>
      </w:pPr>
      <w:r w:rsidRPr="00A26DE4">
        <w:rPr>
          <w:sz w:val="28"/>
          <w:szCs w:val="28"/>
        </w:rPr>
        <w:t xml:space="preserve">- 07 </w:t>
      </w:r>
      <w:proofErr w:type="spellStart"/>
      <w:r w:rsidRPr="00A26DE4">
        <w:rPr>
          <w:sz w:val="28"/>
          <w:szCs w:val="28"/>
        </w:rPr>
        <w:t>gói</w:t>
      </w:r>
      <w:proofErr w:type="spellEnd"/>
      <w:r w:rsidRPr="00A26DE4">
        <w:rPr>
          <w:sz w:val="28"/>
          <w:szCs w:val="28"/>
        </w:rPr>
        <w:t xml:space="preserve"> </w:t>
      </w:r>
      <w:proofErr w:type="spellStart"/>
      <w:r w:rsidRPr="00A26DE4">
        <w:rPr>
          <w:sz w:val="28"/>
          <w:szCs w:val="28"/>
        </w:rPr>
        <w:t>thầu</w:t>
      </w:r>
      <w:proofErr w:type="spellEnd"/>
      <w:r w:rsidRPr="00A26DE4">
        <w:rPr>
          <w:sz w:val="28"/>
          <w:szCs w:val="28"/>
        </w:rPr>
        <w:t xml:space="preserve"> </w:t>
      </w:r>
      <w:proofErr w:type="spellStart"/>
      <w:r w:rsidRPr="00A26DE4">
        <w:rPr>
          <w:sz w:val="28"/>
          <w:szCs w:val="28"/>
        </w:rPr>
        <w:t>chỉ</w:t>
      </w:r>
      <w:proofErr w:type="spellEnd"/>
      <w:r w:rsidRPr="00A26DE4">
        <w:rPr>
          <w:sz w:val="28"/>
          <w:szCs w:val="28"/>
        </w:rPr>
        <w:t xml:space="preserve"> </w:t>
      </w:r>
      <w:proofErr w:type="spellStart"/>
      <w:r w:rsidRPr="00A26DE4">
        <w:rPr>
          <w:sz w:val="28"/>
          <w:szCs w:val="28"/>
        </w:rPr>
        <w:t>định</w:t>
      </w:r>
      <w:proofErr w:type="spellEnd"/>
      <w:r w:rsidRPr="00A26DE4">
        <w:rPr>
          <w:sz w:val="28"/>
          <w:szCs w:val="28"/>
        </w:rPr>
        <w:t xml:space="preserve"> </w:t>
      </w:r>
      <w:proofErr w:type="spellStart"/>
      <w:r w:rsidRPr="00A26DE4">
        <w:rPr>
          <w:sz w:val="28"/>
          <w:szCs w:val="28"/>
        </w:rPr>
        <w:t>thầu</w:t>
      </w:r>
      <w:proofErr w:type="spellEnd"/>
      <w:r w:rsidRPr="00A26DE4">
        <w:rPr>
          <w:sz w:val="28"/>
          <w:szCs w:val="28"/>
        </w:rPr>
        <w:t xml:space="preserve"> </w:t>
      </w:r>
      <w:proofErr w:type="spellStart"/>
      <w:r w:rsidRPr="00A26DE4">
        <w:rPr>
          <w:sz w:val="28"/>
          <w:szCs w:val="28"/>
        </w:rPr>
        <w:t>thông</w:t>
      </w:r>
      <w:proofErr w:type="spellEnd"/>
      <w:r w:rsidRPr="00A26DE4">
        <w:rPr>
          <w:sz w:val="28"/>
          <w:szCs w:val="28"/>
        </w:rPr>
        <w:t xml:space="preserve"> </w:t>
      </w:r>
      <w:proofErr w:type="spellStart"/>
      <w:r w:rsidRPr="00A26DE4">
        <w:rPr>
          <w:sz w:val="28"/>
          <w:szCs w:val="28"/>
        </w:rPr>
        <w:t>thường</w:t>
      </w:r>
      <w:proofErr w:type="spellEnd"/>
      <w:r w:rsidRPr="00A26DE4">
        <w:rPr>
          <w:sz w:val="28"/>
          <w:szCs w:val="28"/>
        </w:rPr>
        <w:t xml:space="preserve"> </w:t>
      </w:r>
      <w:proofErr w:type="spellStart"/>
      <w:r w:rsidRPr="00A26DE4">
        <w:rPr>
          <w:sz w:val="28"/>
          <w:szCs w:val="28"/>
        </w:rPr>
        <w:t>theo</w:t>
      </w:r>
      <w:proofErr w:type="spellEnd"/>
      <w:r w:rsidRPr="00A26DE4">
        <w:rPr>
          <w:sz w:val="28"/>
          <w:szCs w:val="28"/>
        </w:rPr>
        <w:t xml:space="preserve"> </w:t>
      </w:r>
      <w:proofErr w:type="spellStart"/>
      <w:r w:rsidRPr="00A26DE4">
        <w:rPr>
          <w:sz w:val="28"/>
          <w:szCs w:val="28"/>
        </w:rPr>
        <w:t>quy</w:t>
      </w:r>
      <w:proofErr w:type="spellEnd"/>
      <w:r w:rsidRPr="00A26DE4">
        <w:rPr>
          <w:sz w:val="28"/>
          <w:szCs w:val="28"/>
        </w:rPr>
        <w:t xml:space="preserve"> </w:t>
      </w:r>
      <w:proofErr w:type="spellStart"/>
      <w:r w:rsidRPr="00A26DE4">
        <w:rPr>
          <w:sz w:val="28"/>
          <w:szCs w:val="28"/>
        </w:rPr>
        <w:t>định</w:t>
      </w:r>
      <w:proofErr w:type="spellEnd"/>
      <w:r w:rsidRPr="00A26DE4">
        <w:rPr>
          <w:sz w:val="28"/>
          <w:szCs w:val="28"/>
        </w:rPr>
        <w:t xml:space="preserve">, </w:t>
      </w:r>
      <w:proofErr w:type="spellStart"/>
      <w:r w:rsidRPr="00A26DE4">
        <w:rPr>
          <w:sz w:val="28"/>
          <w:szCs w:val="28"/>
        </w:rPr>
        <w:t>tổng</w:t>
      </w:r>
      <w:proofErr w:type="spellEnd"/>
      <w:r w:rsidRPr="00A26DE4">
        <w:rPr>
          <w:sz w:val="28"/>
          <w:szCs w:val="28"/>
        </w:rPr>
        <w:t xml:space="preserve"> </w:t>
      </w:r>
      <w:proofErr w:type="spellStart"/>
      <w:r w:rsidRPr="00A26DE4">
        <w:rPr>
          <w:sz w:val="28"/>
          <w:szCs w:val="28"/>
        </w:rPr>
        <w:t>giá</w:t>
      </w:r>
      <w:proofErr w:type="spellEnd"/>
      <w:r w:rsidRPr="00A26DE4">
        <w:rPr>
          <w:sz w:val="28"/>
          <w:szCs w:val="28"/>
        </w:rPr>
        <w:t xml:space="preserve"> </w:t>
      </w:r>
      <w:proofErr w:type="spellStart"/>
      <w:r w:rsidRPr="00A26DE4">
        <w:rPr>
          <w:sz w:val="28"/>
          <w:szCs w:val="28"/>
        </w:rPr>
        <w:t>trị</w:t>
      </w:r>
      <w:proofErr w:type="spellEnd"/>
      <w:r w:rsidRPr="00A26DE4">
        <w:rPr>
          <w:sz w:val="28"/>
          <w:szCs w:val="28"/>
        </w:rPr>
        <w:t xml:space="preserve"> 32</w:t>
      </w:r>
      <w:r w:rsidRPr="00A26DE4">
        <w:rPr>
          <w:sz w:val="28"/>
          <w:szCs w:val="28"/>
          <w:lang w:val="vi-VN"/>
        </w:rPr>
        <w:t>.000</w:t>
      </w:r>
      <w:r w:rsidRPr="00A26DE4">
        <w:rPr>
          <w:sz w:val="28"/>
          <w:szCs w:val="28"/>
        </w:rPr>
        <w:t xml:space="preserve"> t</w:t>
      </w:r>
      <w:r w:rsidRPr="00A26DE4">
        <w:rPr>
          <w:sz w:val="28"/>
          <w:szCs w:val="28"/>
          <w:lang w:val="vi-VN"/>
        </w:rPr>
        <w:t>riệu</w:t>
      </w:r>
      <w:r w:rsidRPr="00A26DE4">
        <w:rPr>
          <w:sz w:val="28"/>
          <w:szCs w:val="28"/>
        </w:rPr>
        <w:t xml:space="preserve"> </w:t>
      </w:r>
      <w:proofErr w:type="spellStart"/>
      <w:r w:rsidRPr="00A26DE4">
        <w:rPr>
          <w:sz w:val="28"/>
          <w:szCs w:val="28"/>
        </w:rPr>
        <w:t>đồng</w:t>
      </w:r>
      <w:proofErr w:type="spellEnd"/>
      <w:r w:rsidRPr="00A26DE4">
        <w:rPr>
          <w:sz w:val="28"/>
          <w:szCs w:val="28"/>
        </w:rPr>
        <w:t>;</w:t>
      </w:r>
    </w:p>
    <w:p w14:paraId="1F30B8A6" w14:textId="77777777" w:rsidR="00A26DE4" w:rsidRPr="00A26DE4" w:rsidRDefault="00A26DE4" w:rsidP="00A26DE4">
      <w:pPr>
        <w:spacing w:before="120" w:after="120"/>
        <w:ind w:left="-288" w:right="-144" w:firstLine="567"/>
        <w:jc w:val="both"/>
        <w:rPr>
          <w:sz w:val="28"/>
          <w:szCs w:val="28"/>
        </w:rPr>
      </w:pPr>
      <w:r w:rsidRPr="00A26DE4">
        <w:rPr>
          <w:sz w:val="28"/>
          <w:szCs w:val="28"/>
        </w:rPr>
        <w:t xml:space="preserve">Theo </w:t>
      </w:r>
      <w:proofErr w:type="spellStart"/>
      <w:r w:rsidRPr="00A26DE4">
        <w:rPr>
          <w:sz w:val="28"/>
          <w:szCs w:val="28"/>
        </w:rPr>
        <w:t>đó</w:t>
      </w:r>
      <w:proofErr w:type="spellEnd"/>
      <w:r w:rsidRPr="00A26DE4">
        <w:rPr>
          <w:sz w:val="28"/>
          <w:szCs w:val="28"/>
        </w:rPr>
        <w:t xml:space="preserve">, </w:t>
      </w:r>
      <w:proofErr w:type="spellStart"/>
      <w:r w:rsidRPr="00A26DE4">
        <w:rPr>
          <w:sz w:val="28"/>
          <w:szCs w:val="28"/>
        </w:rPr>
        <w:t>tỷ</w:t>
      </w:r>
      <w:proofErr w:type="spellEnd"/>
      <w:r w:rsidRPr="00A26DE4">
        <w:rPr>
          <w:sz w:val="28"/>
          <w:szCs w:val="28"/>
        </w:rPr>
        <w:t xml:space="preserve"> </w:t>
      </w:r>
      <w:proofErr w:type="spellStart"/>
      <w:r w:rsidRPr="00A26DE4">
        <w:rPr>
          <w:sz w:val="28"/>
          <w:szCs w:val="28"/>
        </w:rPr>
        <w:t>lệ</w:t>
      </w:r>
      <w:proofErr w:type="spellEnd"/>
      <w:r w:rsidRPr="00A26DE4">
        <w:rPr>
          <w:sz w:val="28"/>
          <w:szCs w:val="28"/>
        </w:rPr>
        <w:t xml:space="preserve"> </w:t>
      </w:r>
      <w:proofErr w:type="spellStart"/>
      <w:r w:rsidRPr="00A26DE4">
        <w:rPr>
          <w:sz w:val="28"/>
          <w:szCs w:val="28"/>
        </w:rPr>
        <w:t>đấu</w:t>
      </w:r>
      <w:proofErr w:type="spellEnd"/>
      <w:r w:rsidRPr="00A26DE4">
        <w:rPr>
          <w:sz w:val="28"/>
          <w:szCs w:val="28"/>
        </w:rPr>
        <w:t xml:space="preserve"> </w:t>
      </w:r>
      <w:proofErr w:type="spellStart"/>
      <w:r w:rsidRPr="00A26DE4">
        <w:rPr>
          <w:sz w:val="28"/>
          <w:szCs w:val="28"/>
        </w:rPr>
        <w:t>thầu</w:t>
      </w:r>
      <w:proofErr w:type="spellEnd"/>
      <w:r w:rsidRPr="00A26DE4">
        <w:rPr>
          <w:sz w:val="28"/>
          <w:szCs w:val="28"/>
        </w:rPr>
        <w:t xml:space="preserve"> qua </w:t>
      </w:r>
      <w:proofErr w:type="spellStart"/>
      <w:r w:rsidRPr="00A26DE4">
        <w:rPr>
          <w:sz w:val="28"/>
          <w:szCs w:val="28"/>
        </w:rPr>
        <w:t>mạng</w:t>
      </w:r>
      <w:proofErr w:type="spellEnd"/>
      <w:r w:rsidRPr="00A26DE4">
        <w:rPr>
          <w:sz w:val="28"/>
          <w:szCs w:val="28"/>
        </w:rPr>
        <w:t xml:space="preserve"> </w:t>
      </w:r>
      <w:proofErr w:type="spellStart"/>
      <w:r w:rsidRPr="00A26DE4">
        <w:rPr>
          <w:sz w:val="28"/>
          <w:szCs w:val="28"/>
        </w:rPr>
        <w:t>đạt</w:t>
      </w:r>
      <w:proofErr w:type="spellEnd"/>
      <w:r w:rsidRPr="00A26DE4">
        <w:rPr>
          <w:sz w:val="28"/>
          <w:szCs w:val="28"/>
        </w:rPr>
        <w:t xml:space="preserve"> 100% </w:t>
      </w:r>
      <w:proofErr w:type="spellStart"/>
      <w:r w:rsidRPr="00A26DE4">
        <w:rPr>
          <w:sz w:val="28"/>
          <w:szCs w:val="28"/>
        </w:rPr>
        <w:t>về</w:t>
      </w:r>
      <w:proofErr w:type="spellEnd"/>
      <w:r w:rsidRPr="00A26DE4">
        <w:rPr>
          <w:sz w:val="28"/>
          <w:szCs w:val="28"/>
        </w:rPr>
        <w:t xml:space="preserve"> </w:t>
      </w:r>
      <w:proofErr w:type="spellStart"/>
      <w:r w:rsidRPr="00A26DE4">
        <w:rPr>
          <w:sz w:val="28"/>
          <w:szCs w:val="28"/>
        </w:rPr>
        <w:t>số</w:t>
      </w:r>
      <w:proofErr w:type="spellEnd"/>
      <w:r w:rsidRPr="00A26DE4">
        <w:rPr>
          <w:sz w:val="28"/>
          <w:szCs w:val="28"/>
        </w:rPr>
        <w:t xml:space="preserve"> </w:t>
      </w:r>
      <w:proofErr w:type="spellStart"/>
      <w:r w:rsidRPr="00A26DE4">
        <w:rPr>
          <w:sz w:val="28"/>
          <w:szCs w:val="28"/>
        </w:rPr>
        <w:t>lượng</w:t>
      </w:r>
      <w:proofErr w:type="spellEnd"/>
      <w:r w:rsidRPr="00A26DE4">
        <w:rPr>
          <w:sz w:val="28"/>
          <w:szCs w:val="28"/>
        </w:rPr>
        <w:t xml:space="preserve"> </w:t>
      </w:r>
      <w:proofErr w:type="spellStart"/>
      <w:r w:rsidRPr="00A26DE4">
        <w:rPr>
          <w:sz w:val="28"/>
          <w:szCs w:val="28"/>
        </w:rPr>
        <w:t>gói</w:t>
      </w:r>
      <w:proofErr w:type="spellEnd"/>
      <w:r w:rsidRPr="00A26DE4">
        <w:rPr>
          <w:sz w:val="28"/>
          <w:szCs w:val="28"/>
        </w:rPr>
        <w:t xml:space="preserve"> </w:t>
      </w:r>
      <w:proofErr w:type="spellStart"/>
      <w:r w:rsidRPr="00A26DE4">
        <w:rPr>
          <w:sz w:val="28"/>
          <w:szCs w:val="28"/>
        </w:rPr>
        <w:t>thầu</w:t>
      </w:r>
      <w:proofErr w:type="spellEnd"/>
      <w:r w:rsidRPr="00A26DE4">
        <w:rPr>
          <w:sz w:val="28"/>
          <w:szCs w:val="28"/>
        </w:rPr>
        <w:t xml:space="preserve">, 100% </w:t>
      </w:r>
      <w:proofErr w:type="spellStart"/>
      <w:r w:rsidRPr="00A26DE4">
        <w:rPr>
          <w:sz w:val="28"/>
          <w:szCs w:val="28"/>
        </w:rPr>
        <w:t>về</w:t>
      </w:r>
      <w:proofErr w:type="spellEnd"/>
      <w:r w:rsidRPr="00A26DE4">
        <w:rPr>
          <w:sz w:val="28"/>
          <w:szCs w:val="28"/>
        </w:rPr>
        <w:t xml:space="preserve"> </w:t>
      </w:r>
      <w:proofErr w:type="spellStart"/>
      <w:r w:rsidRPr="00A26DE4">
        <w:rPr>
          <w:sz w:val="28"/>
          <w:szCs w:val="28"/>
        </w:rPr>
        <w:t>giá</w:t>
      </w:r>
      <w:proofErr w:type="spellEnd"/>
      <w:r w:rsidRPr="00A26DE4">
        <w:rPr>
          <w:sz w:val="28"/>
          <w:szCs w:val="28"/>
        </w:rPr>
        <w:t xml:space="preserve"> </w:t>
      </w:r>
      <w:proofErr w:type="spellStart"/>
      <w:r w:rsidRPr="00A26DE4">
        <w:rPr>
          <w:sz w:val="28"/>
          <w:szCs w:val="28"/>
        </w:rPr>
        <w:t>trị</w:t>
      </w:r>
      <w:proofErr w:type="spellEnd"/>
      <w:r w:rsidRPr="00A26DE4">
        <w:rPr>
          <w:sz w:val="28"/>
          <w:szCs w:val="28"/>
        </w:rPr>
        <w:t xml:space="preserve">; </w:t>
      </w:r>
      <w:proofErr w:type="spellStart"/>
      <w:r w:rsidRPr="00A26DE4">
        <w:rPr>
          <w:sz w:val="28"/>
          <w:szCs w:val="28"/>
        </w:rPr>
        <w:t>đảm</w:t>
      </w:r>
      <w:proofErr w:type="spellEnd"/>
      <w:r w:rsidRPr="00A26DE4">
        <w:rPr>
          <w:sz w:val="28"/>
          <w:szCs w:val="28"/>
        </w:rPr>
        <w:t xml:space="preserve"> </w:t>
      </w:r>
      <w:proofErr w:type="spellStart"/>
      <w:r w:rsidRPr="00A26DE4">
        <w:rPr>
          <w:sz w:val="28"/>
          <w:szCs w:val="28"/>
        </w:rPr>
        <w:t>bảo</w:t>
      </w:r>
      <w:proofErr w:type="spellEnd"/>
      <w:r w:rsidRPr="00A26DE4">
        <w:rPr>
          <w:sz w:val="28"/>
          <w:szCs w:val="28"/>
        </w:rPr>
        <w:t xml:space="preserve"> </w:t>
      </w:r>
      <w:proofErr w:type="spellStart"/>
      <w:r w:rsidRPr="00A26DE4">
        <w:rPr>
          <w:sz w:val="28"/>
          <w:szCs w:val="28"/>
        </w:rPr>
        <w:t>lộ</w:t>
      </w:r>
      <w:proofErr w:type="spellEnd"/>
      <w:r w:rsidRPr="00A26DE4">
        <w:rPr>
          <w:sz w:val="28"/>
          <w:szCs w:val="28"/>
        </w:rPr>
        <w:t xml:space="preserve"> </w:t>
      </w:r>
      <w:proofErr w:type="spellStart"/>
      <w:r w:rsidRPr="00A26DE4">
        <w:rPr>
          <w:sz w:val="28"/>
          <w:szCs w:val="28"/>
        </w:rPr>
        <w:t>trình</w:t>
      </w:r>
      <w:proofErr w:type="spellEnd"/>
      <w:r w:rsidRPr="00A26DE4">
        <w:rPr>
          <w:sz w:val="28"/>
          <w:szCs w:val="28"/>
        </w:rPr>
        <w:t xml:space="preserve"> </w:t>
      </w:r>
      <w:proofErr w:type="spellStart"/>
      <w:r w:rsidRPr="00A26DE4">
        <w:rPr>
          <w:sz w:val="28"/>
          <w:szCs w:val="28"/>
        </w:rPr>
        <w:t>đấu</w:t>
      </w:r>
      <w:proofErr w:type="spellEnd"/>
      <w:r w:rsidRPr="00A26DE4">
        <w:rPr>
          <w:sz w:val="28"/>
          <w:szCs w:val="28"/>
        </w:rPr>
        <w:t xml:space="preserve"> </w:t>
      </w:r>
      <w:proofErr w:type="spellStart"/>
      <w:r w:rsidRPr="00A26DE4">
        <w:rPr>
          <w:sz w:val="28"/>
          <w:szCs w:val="28"/>
        </w:rPr>
        <w:t>thầu</w:t>
      </w:r>
      <w:proofErr w:type="spellEnd"/>
      <w:r w:rsidRPr="00A26DE4">
        <w:rPr>
          <w:sz w:val="28"/>
          <w:szCs w:val="28"/>
        </w:rPr>
        <w:t xml:space="preserve"> qua </w:t>
      </w:r>
      <w:proofErr w:type="spellStart"/>
      <w:r w:rsidRPr="00A26DE4">
        <w:rPr>
          <w:sz w:val="28"/>
          <w:szCs w:val="28"/>
        </w:rPr>
        <w:t>mạng</w:t>
      </w:r>
      <w:proofErr w:type="spellEnd"/>
      <w:r w:rsidRPr="00A26DE4">
        <w:rPr>
          <w:sz w:val="28"/>
          <w:szCs w:val="28"/>
        </w:rPr>
        <w:t xml:space="preserve"> </w:t>
      </w:r>
      <w:proofErr w:type="spellStart"/>
      <w:r w:rsidRPr="00A26DE4">
        <w:rPr>
          <w:sz w:val="28"/>
          <w:szCs w:val="28"/>
        </w:rPr>
        <w:t>theo</w:t>
      </w:r>
      <w:proofErr w:type="spellEnd"/>
      <w:r w:rsidRPr="00A26DE4">
        <w:rPr>
          <w:sz w:val="28"/>
          <w:szCs w:val="28"/>
        </w:rPr>
        <w:t xml:space="preserve"> </w:t>
      </w:r>
      <w:proofErr w:type="spellStart"/>
      <w:r w:rsidRPr="00A26DE4">
        <w:rPr>
          <w:sz w:val="28"/>
          <w:szCs w:val="28"/>
        </w:rPr>
        <w:t>quy</w:t>
      </w:r>
      <w:proofErr w:type="spellEnd"/>
      <w:r w:rsidRPr="00A26DE4">
        <w:rPr>
          <w:sz w:val="28"/>
          <w:szCs w:val="28"/>
        </w:rPr>
        <w:t xml:space="preserve"> </w:t>
      </w:r>
      <w:proofErr w:type="spellStart"/>
      <w:r w:rsidRPr="00A26DE4">
        <w:rPr>
          <w:sz w:val="28"/>
          <w:szCs w:val="28"/>
        </w:rPr>
        <w:t>định</w:t>
      </w:r>
      <w:proofErr w:type="spellEnd"/>
      <w:r w:rsidRPr="00A26DE4">
        <w:rPr>
          <w:sz w:val="28"/>
          <w:szCs w:val="28"/>
        </w:rPr>
        <w:t xml:space="preserve"> </w:t>
      </w:r>
      <w:proofErr w:type="spellStart"/>
      <w:r w:rsidRPr="00A26DE4">
        <w:rPr>
          <w:sz w:val="28"/>
          <w:szCs w:val="28"/>
        </w:rPr>
        <w:t>tại</w:t>
      </w:r>
      <w:proofErr w:type="spellEnd"/>
      <w:r w:rsidRPr="00A26DE4">
        <w:rPr>
          <w:sz w:val="28"/>
          <w:szCs w:val="28"/>
        </w:rPr>
        <w:t xml:space="preserve"> </w:t>
      </w:r>
      <w:proofErr w:type="spellStart"/>
      <w:r w:rsidRPr="00A26DE4">
        <w:rPr>
          <w:sz w:val="28"/>
          <w:szCs w:val="28"/>
        </w:rPr>
        <w:t>Điều</w:t>
      </w:r>
      <w:proofErr w:type="spellEnd"/>
      <w:r w:rsidRPr="00A26DE4">
        <w:rPr>
          <w:sz w:val="28"/>
          <w:szCs w:val="28"/>
        </w:rPr>
        <w:t xml:space="preserve"> 97 </w:t>
      </w:r>
      <w:proofErr w:type="spellStart"/>
      <w:r w:rsidRPr="00A26DE4">
        <w:rPr>
          <w:sz w:val="28"/>
          <w:szCs w:val="28"/>
        </w:rPr>
        <w:t>Nghị</w:t>
      </w:r>
      <w:proofErr w:type="spellEnd"/>
      <w:r w:rsidRPr="00A26DE4">
        <w:rPr>
          <w:sz w:val="28"/>
          <w:szCs w:val="28"/>
        </w:rPr>
        <w:t xml:space="preserve"> </w:t>
      </w:r>
      <w:proofErr w:type="spellStart"/>
      <w:r w:rsidRPr="00A26DE4">
        <w:rPr>
          <w:sz w:val="28"/>
          <w:szCs w:val="28"/>
        </w:rPr>
        <w:t>định</w:t>
      </w:r>
      <w:proofErr w:type="spellEnd"/>
      <w:r w:rsidRPr="00A26DE4">
        <w:rPr>
          <w:sz w:val="28"/>
          <w:szCs w:val="28"/>
        </w:rPr>
        <w:t xml:space="preserve"> 24/2024/NĐ-CP </w:t>
      </w:r>
      <w:proofErr w:type="spellStart"/>
      <w:r w:rsidRPr="00A26DE4">
        <w:rPr>
          <w:sz w:val="28"/>
          <w:szCs w:val="28"/>
        </w:rPr>
        <w:t>ngày</w:t>
      </w:r>
      <w:proofErr w:type="spellEnd"/>
      <w:r w:rsidRPr="00A26DE4">
        <w:rPr>
          <w:sz w:val="28"/>
          <w:szCs w:val="28"/>
        </w:rPr>
        <w:t xml:space="preserve"> 27/2/2024 </w:t>
      </w:r>
      <w:proofErr w:type="spellStart"/>
      <w:r w:rsidRPr="00A26DE4">
        <w:rPr>
          <w:sz w:val="28"/>
          <w:szCs w:val="28"/>
        </w:rPr>
        <w:t>của</w:t>
      </w:r>
      <w:proofErr w:type="spellEnd"/>
      <w:r w:rsidRPr="00A26DE4">
        <w:rPr>
          <w:sz w:val="28"/>
          <w:szCs w:val="28"/>
        </w:rPr>
        <w:t xml:space="preserve"> </w:t>
      </w:r>
      <w:proofErr w:type="spellStart"/>
      <w:r w:rsidRPr="00A26DE4">
        <w:rPr>
          <w:sz w:val="28"/>
          <w:szCs w:val="28"/>
        </w:rPr>
        <w:t>Chính</w:t>
      </w:r>
      <w:proofErr w:type="spellEnd"/>
      <w:r w:rsidRPr="00A26DE4">
        <w:rPr>
          <w:sz w:val="28"/>
          <w:szCs w:val="28"/>
        </w:rPr>
        <w:t xml:space="preserve"> </w:t>
      </w:r>
      <w:proofErr w:type="spellStart"/>
      <w:r w:rsidRPr="00A26DE4">
        <w:rPr>
          <w:sz w:val="28"/>
          <w:szCs w:val="28"/>
        </w:rPr>
        <w:t>phủ</w:t>
      </w:r>
      <w:proofErr w:type="spellEnd"/>
      <w:r w:rsidRPr="00A26DE4">
        <w:rPr>
          <w:sz w:val="28"/>
          <w:szCs w:val="28"/>
        </w:rPr>
        <w:t xml:space="preserve"> </w:t>
      </w:r>
      <w:proofErr w:type="spellStart"/>
      <w:r w:rsidRPr="00A26DE4">
        <w:rPr>
          <w:sz w:val="28"/>
          <w:szCs w:val="28"/>
        </w:rPr>
        <w:t>quy</w:t>
      </w:r>
      <w:proofErr w:type="spellEnd"/>
      <w:r w:rsidRPr="00A26DE4">
        <w:rPr>
          <w:sz w:val="28"/>
          <w:szCs w:val="28"/>
        </w:rPr>
        <w:t xml:space="preserve"> </w:t>
      </w:r>
      <w:proofErr w:type="spellStart"/>
      <w:r w:rsidRPr="00A26DE4">
        <w:rPr>
          <w:sz w:val="28"/>
          <w:szCs w:val="28"/>
        </w:rPr>
        <w:t>định</w:t>
      </w:r>
      <w:proofErr w:type="spellEnd"/>
      <w:r w:rsidRPr="00A26DE4">
        <w:rPr>
          <w:sz w:val="28"/>
          <w:szCs w:val="28"/>
        </w:rPr>
        <w:t xml:space="preserve"> chi </w:t>
      </w:r>
      <w:proofErr w:type="spellStart"/>
      <w:r w:rsidRPr="00A26DE4">
        <w:rPr>
          <w:sz w:val="28"/>
          <w:szCs w:val="28"/>
        </w:rPr>
        <w:t>tiết</w:t>
      </w:r>
      <w:proofErr w:type="spellEnd"/>
      <w:r w:rsidRPr="00A26DE4">
        <w:rPr>
          <w:sz w:val="28"/>
          <w:szCs w:val="28"/>
        </w:rPr>
        <w:t xml:space="preserve"> </w:t>
      </w:r>
      <w:proofErr w:type="spellStart"/>
      <w:r w:rsidRPr="00A26DE4">
        <w:rPr>
          <w:sz w:val="28"/>
          <w:szCs w:val="28"/>
        </w:rPr>
        <w:t>một</w:t>
      </w:r>
      <w:proofErr w:type="spellEnd"/>
      <w:r w:rsidRPr="00A26DE4">
        <w:rPr>
          <w:sz w:val="28"/>
          <w:szCs w:val="28"/>
        </w:rPr>
        <w:t xml:space="preserve"> </w:t>
      </w:r>
      <w:proofErr w:type="spellStart"/>
      <w:r w:rsidRPr="00A26DE4">
        <w:rPr>
          <w:sz w:val="28"/>
          <w:szCs w:val="28"/>
        </w:rPr>
        <w:t>số</w:t>
      </w:r>
      <w:proofErr w:type="spellEnd"/>
      <w:r w:rsidRPr="00A26DE4">
        <w:rPr>
          <w:sz w:val="28"/>
          <w:szCs w:val="28"/>
        </w:rPr>
        <w:t xml:space="preserve"> </w:t>
      </w:r>
      <w:proofErr w:type="spellStart"/>
      <w:r w:rsidRPr="00A26DE4">
        <w:rPr>
          <w:sz w:val="28"/>
          <w:szCs w:val="28"/>
        </w:rPr>
        <w:t>điều</w:t>
      </w:r>
      <w:proofErr w:type="spellEnd"/>
      <w:r w:rsidRPr="00A26DE4">
        <w:rPr>
          <w:sz w:val="28"/>
          <w:szCs w:val="28"/>
        </w:rPr>
        <w:t xml:space="preserve"> </w:t>
      </w:r>
      <w:proofErr w:type="spellStart"/>
      <w:r w:rsidRPr="00A26DE4">
        <w:rPr>
          <w:sz w:val="28"/>
          <w:szCs w:val="28"/>
        </w:rPr>
        <w:t>và</w:t>
      </w:r>
      <w:proofErr w:type="spellEnd"/>
      <w:r w:rsidRPr="00A26DE4">
        <w:rPr>
          <w:sz w:val="28"/>
          <w:szCs w:val="28"/>
        </w:rPr>
        <w:t xml:space="preserve"> </w:t>
      </w:r>
      <w:proofErr w:type="spellStart"/>
      <w:r w:rsidRPr="00A26DE4">
        <w:rPr>
          <w:sz w:val="28"/>
          <w:szCs w:val="28"/>
        </w:rPr>
        <w:t>biện</w:t>
      </w:r>
      <w:proofErr w:type="spellEnd"/>
      <w:r w:rsidRPr="00A26DE4">
        <w:rPr>
          <w:sz w:val="28"/>
          <w:szCs w:val="28"/>
        </w:rPr>
        <w:t xml:space="preserve"> </w:t>
      </w:r>
      <w:proofErr w:type="spellStart"/>
      <w:r w:rsidRPr="00A26DE4">
        <w:rPr>
          <w:sz w:val="28"/>
          <w:szCs w:val="28"/>
        </w:rPr>
        <w:t>pháp</w:t>
      </w:r>
      <w:proofErr w:type="spellEnd"/>
      <w:r w:rsidRPr="00A26DE4">
        <w:rPr>
          <w:sz w:val="28"/>
          <w:szCs w:val="28"/>
        </w:rPr>
        <w:t xml:space="preserve"> </w:t>
      </w:r>
      <w:proofErr w:type="spellStart"/>
      <w:r w:rsidRPr="00A26DE4">
        <w:rPr>
          <w:sz w:val="28"/>
          <w:szCs w:val="28"/>
        </w:rPr>
        <w:t>thi</w:t>
      </w:r>
      <w:proofErr w:type="spellEnd"/>
      <w:r w:rsidRPr="00A26DE4">
        <w:rPr>
          <w:sz w:val="28"/>
          <w:szCs w:val="28"/>
        </w:rPr>
        <w:t xml:space="preserve"> </w:t>
      </w:r>
      <w:proofErr w:type="spellStart"/>
      <w:r w:rsidRPr="00A26DE4">
        <w:rPr>
          <w:sz w:val="28"/>
          <w:szCs w:val="28"/>
        </w:rPr>
        <w:t>hành</w:t>
      </w:r>
      <w:proofErr w:type="spellEnd"/>
      <w:r w:rsidRPr="00A26DE4">
        <w:rPr>
          <w:sz w:val="28"/>
          <w:szCs w:val="28"/>
        </w:rPr>
        <w:t xml:space="preserve"> </w:t>
      </w:r>
      <w:proofErr w:type="spellStart"/>
      <w:r w:rsidRPr="00A26DE4">
        <w:rPr>
          <w:sz w:val="28"/>
          <w:szCs w:val="28"/>
        </w:rPr>
        <w:t>Luật</w:t>
      </w:r>
      <w:proofErr w:type="spellEnd"/>
      <w:r w:rsidRPr="00A26DE4">
        <w:rPr>
          <w:sz w:val="28"/>
          <w:szCs w:val="28"/>
        </w:rPr>
        <w:t xml:space="preserve"> </w:t>
      </w:r>
      <w:proofErr w:type="spellStart"/>
      <w:r w:rsidRPr="00A26DE4">
        <w:rPr>
          <w:sz w:val="28"/>
          <w:szCs w:val="28"/>
        </w:rPr>
        <w:t>Đấu</w:t>
      </w:r>
      <w:proofErr w:type="spellEnd"/>
      <w:r w:rsidRPr="00A26DE4">
        <w:rPr>
          <w:sz w:val="28"/>
          <w:szCs w:val="28"/>
        </w:rPr>
        <w:t xml:space="preserve"> </w:t>
      </w:r>
      <w:proofErr w:type="spellStart"/>
      <w:r w:rsidRPr="00A26DE4">
        <w:rPr>
          <w:sz w:val="28"/>
          <w:szCs w:val="28"/>
        </w:rPr>
        <w:t>thầu</w:t>
      </w:r>
      <w:proofErr w:type="spellEnd"/>
      <w:r w:rsidRPr="00A26DE4">
        <w:rPr>
          <w:sz w:val="28"/>
          <w:szCs w:val="28"/>
        </w:rPr>
        <w:t xml:space="preserve"> </w:t>
      </w:r>
      <w:proofErr w:type="spellStart"/>
      <w:r w:rsidRPr="00A26DE4">
        <w:rPr>
          <w:sz w:val="28"/>
          <w:szCs w:val="28"/>
        </w:rPr>
        <w:t>về</w:t>
      </w:r>
      <w:proofErr w:type="spellEnd"/>
      <w:r w:rsidRPr="00A26DE4">
        <w:rPr>
          <w:sz w:val="28"/>
          <w:szCs w:val="28"/>
        </w:rPr>
        <w:t xml:space="preserve"> </w:t>
      </w:r>
      <w:proofErr w:type="spellStart"/>
      <w:r w:rsidRPr="00A26DE4">
        <w:rPr>
          <w:sz w:val="28"/>
          <w:szCs w:val="28"/>
        </w:rPr>
        <w:t>lựa</w:t>
      </w:r>
      <w:proofErr w:type="spellEnd"/>
      <w:r w:rsidRPr="00A26DE4">
        <w:rPr>
          <w:sz w:val="28"/>
          <w:szCs w:val="28"/>
        </w:rPr>
        <w:t xml:space="preserve"> </w:t>
      </w:r>
      <w:proofErr w:type="spellStart"/>
      <w:r w:rsidRPr="00A26DE4">
        <w:rPr>
          <w:sz w:val="28"/>
          <w:szCs w:val="28"/>
        </w:rPr>
        <w:t>chọn</w:t>
      </w:r>
      <w:proofErr w:type="spellEnd"/>
      <w:r w:rsidRPr="00A26DE4">
        <w:rPr>
          <w:sz w:val="28"/>
          <w:szCs w:val="28"/>
        </w:rPr>
        <w:t xml:space="preserve"> </w:t>
      </w:r>
      <w:proofErr w:type="spellStart"/>
      <w:r w:rsidRPr="00A26DE4">
        <w:rPr>
          <w:sz w:val="28"/>
          <w:szCs w:val="28"/>
        </w:rPr>
        <w:t>nhà</w:t>
      </w:r>
      <w:proofErr w:type="spellEnd"/>
      <w:r w:rsidRPr="00A26DE4">
        <w:rPr>
          <w:sz w:val="28"/>
          <w:szCs w:val="28"/>
        </w:rPr>
        <w:t xml:space="preserve"> </w:t>
      </w:r>
      <w:proofErr w:type="spellStart"/>
      <w:r w:rsidRPr="00A26DE4">
        <w:rPr>
          <w:sz w:val="28"/>
          <w:szCs w:val="28"/>
        </w:rPr>
        <w:t>thầu</w:t>
      </w:r>
      <w:proofErr w:type="spellEnd"/>
      <w:r w:rsidRPr="00A26DE4">
        <w:rPr>
          <w:sz w:val="28"/>
          <w:szCs w:val="28"/>
        </w:rPr>
        <w:t>.</w:t>
      </w:r>
    </w:p>
    <w:p w14:paraId="2B286DCE" w14:textId="77777777" w:rsidR="00A26DE4" w:rsidRPr="00A26DE4" w:rsidRDefault="00A26DE4" w:rsidP="00A26DE4">
      <w:pPr>
        <w:spacing w:before="120" w:after="120"/>
        <w:ind w:left="-288" w:right="-144" w:firstLine="567"/>
        <w:jc w:val="both"/>
        <w:rPr>
          <w:b/>
          <w:sz w:val="28"/>
          <w:szCs w:val="28"/>
        </w:rPr>
      </w:pPr>
      <w:r w:rsidRPr="00A26DE4">
        <w:rPr>
          <w:b/>
          <w:sz w:val="28"/>
          <w:szCs w:val="28"/>
        </w:rPr>
        <w:t xml:space="preserve">V. Công </w:t>
      </w:r>
      <w:proofErr w:type="spellStart"/>
      <w:r w:rsidRPr="00A26DE4">
        <w:rPr>
          <w:b/>
          <w:sz w:val="28"/>
          <w:szCs w:val="28"/>
        </w:rPr>
        <w:t>tác</w:t>
      </w:r>
      <w:proofErr w:type="spellEnd"/>
      <w:r w:rsidRPr="00A26DE4">
        <w:rPr>
          <w:b/>
          <w:sz w:val="28"/>
          <w:szCs w:val="28"/>
        </w:rPr>
        <w:t xml:space="preserve"> </w:t>
      </w:r>
      <w:proofErr w:type="spellStart"/>
      <w:r w:rsidRPr="00A26DE4">
        <w:rPr>
          <w:b/>
          <w:sz w:val="28"/>
          <w:szCs w:val="28"/>
        </w:rPr>
        <w:t>phê</w:t>
      </w:r>
      <w:proofErr w:type="spellEnd"/>
      <w:r w:rsidRPr="00A26DE4">
        <w:rPr>
          <w:b/>
          <w:sz w:val="28"/>
          <w:szCs w:val="28"/>
        </w:rPr>
        <w:t xml:space="preserve"> </w:t>
      </w:r>
      <w:proofErr w:type="spellStart"/>
      <w:r w:rsidRPr="00A26DE4">
        <w:rPr>
          <w:b/>
          <w:sz w:val="28"/>
          <w:szCs w:val="28"/>
        </w:rPr>
        <w:t>duyệt</w:t>
      </w:r>
      <w:proofErr w:type="spellEnd"/>
      <w:r w:rsidRPr="00A26DE4">
        <w:rPr>
          <w:b/>
          <w:sz w:val="28"/>
          <w:szCs w:val="28"/>
        </w:rPr>
        <w:t xml:space="preserve"> </w:t>
      </w:r>
      <w:proofErr w:type="spellStart"/>
      <w:r w:rsidRPr="00A26DE4">
        <w:rPr>
          <w:b/>
          <w:sz w:val="28"/>
          <w:szCs w:val="28"/>
        </w:rPr>
        <w:t>chủ</w:t>
      </w:r>
      <w:proofErr w:type="spellEnd"/>
      <w:r w:rsidRPr="00A26DE4">
        <w:rPr>
          <w:b/>
          <w:sz w:val="28"/>
          <w:szCs w:val="28"/>
        </w:rPr>
        <w:t xml:space="preserve"> </w:t>
      </w:r>
      <w:proofErr w:type="spellStart"/>
      <w:r w:rsidRPr="00A26DE4">
        <w:rPr>
          <w:b/>
          <w:sz w:val="28"/>
          <w:szCs w:val="28"/>
        </w:rPr>
        <w:t>trương</w:t>
      </w:r>
      <w:proofErr w:type="spellEnd"/>
      <w:r w:rsidRPr="00A26DE4">
        <w:rPr>
          <w:b/>
          <w:sz w:val="28"/>
          <w:szCs w:val="28"/>
        </w:rPr>
        <w:t xml:space="preserve"> </w:t>
      </w:r>
      <w:proofErr w:type="spellStart"/>
      <w:r w:rsidRPr="00A26DE4">
        <w:rPr>
          <w:b/>
          <w:sz w:val="28"/>
          <w:szCs w:val="28"/>
        </w:rPr>
        <w:t>đầu</w:t>
      </w:r>
      <w:proofErr w:type="spellEnd"/>
      <w:r w:rsidRPr="00A26DE4">
        <w:rPr>
          <w:b/>
          <w:sz w:val="28"/>
          <w:szCs w:val="28"/>
        </w:rPr>
        <w:t xml:space="preserve"> </w:t>
      </w:r>
      <w:proofErr w:type="spellStart"/>
      <w:r w:rsidRPr="00A26DE4">
        <w:rPr>
          <w:b/>
          <w:sz w:val="28"/>
          <w:szCs w:val="28"/>
        </w:rPr>
        <w:t>tư</w:t>
      </w:r>
      <w:proofErr w:type="spellEnd"/>
      <w:r w:rsidRPr="00A26DE4">
        <w:rPr>
          <w:b/>
          <w:sz w:val="28"/>
          <w:szCs w:val="28"/>
        </w:rPr>
        <w:t xml:space="preserve">, </w:t>
      </w:r>
      <w:proofErr w:type="spellStart"/>
      <w:r w:rsidRPr="00A26DE4">
        <w:rPr>
          <w:b/>
          <w:sz w:val="28"/>
          <w:szCs w:val="28"/>
        </w:rPr>
        <w:t>phê</w:t>
      </w:r>
      <w:proofErr w:type="spellEnd"/>
      <w:r w:rsidRPr="00A26DE4">
        <w:rPr>
          <w:b/>
          <w:sz w:val="28"/>
          <w:szCs w:val="28"/>
        </w:rPr>
        <w:t xml:space="preserve"> </w:t>
      </w:r>
      <w:proofErr w:type="spellStart"/>
      <w:r w:rsidRPr="00A26DE4">
        <w:rPr>
          <w:b/>
          <w:sz w:val="28"/>
          <w:szCs w:val="28"/>
        </w:rPr>
        <w:t>duyệt</w:t>
      </w:r>
      <w:proofErr w:type="spellEnd"/>
      <w:r w:rsidRPr="00A26DE4">
        <w:rPr>
          <w:b/>
          <w:sz w:val="28"/>
          <w:szCs w:val="28"/>
        </w:rPr>
        <w:t xml:space="preserve"> </w:t>
      </w:r>
      <w:proofErr w:type="spellStart"/>
      <w:r w:rsidRPr="00A26DE4">
        <w:rPr>
          <w:b/>
          <w:sz w:val="28"/>
          <w:szCs w:val="28"/>
        </w:rPr>
        <w:t>dự</w:t>
      </w:r>
      <w:proofErr w:type="spellEnd"/>
      <w:r w:rsidRPr="00A26DE4">
        <w:rPr>
          <w:b/>
          <w:sz w:val="28"/>
          <w:szCs w:val="28"/>
        </w:rPr>
        <w:t xml:space="preserve"> </w:t>
      </w:r>
      <w:proofErr w:type="spellStart"/>
      <w:r w:rsidRPr="00A26DE4">
        <w:rPr>
          <w:b/>
          <w:sz w:val="28"/>
          <w:szCs w:val="28"/>
        </w:rPr>
        <w:t>án</w:t>
      </w:r>
      <w:proofErr w:type="spellEnd"/>
      <w:r w:rsidRPr="00A26DE4">
        <w:rPr>
          <w:b/>
          <w:sz w:val="28"/>
          <w:szCs w:val="28"/>
        </w:rPr>
        <w:t xml:space="preserve"> </w:t>
      </w:r>
      <w:proofErr w:type="spellStart"/>
      <w:r w:rsidRPr="00A26DE4">
        <w:rPr>
          <w:b/>
          <w:sz w:val="28"/>
          <w:szCs w:val="28"/>
        </w:rPr>
        <w:t>đầu</w:t>
      </w:r>
      <w:proofErr w:type="spellEnd"/>
      <w:r w:rsidRPr="00A26DE4">
        <w:rPr>
          <w:b/>
          <w:sz w:val="28"/>
          <w:szCs w:val="28"/>
        </w:rPr>
        <w:t xml:space="preserve"> </w:t>
      </w:r>
      <w:proofErr w:type="spellStart"/>
      <w:r w:rsidRPr="00A26DE4">
        <w:rPr>
          <w:b/>
          <w:sz w:val="28"/>
          <w:szCs w:val="28"/>
        </w:rPr>
        <w:t>tư</w:t>
      </w:r>
      <w:proofErr w:type="spellEnd"/>
      <w:r w:rsidRPr="00A26DE4">
        <w:rPr>
          <w:b/>
          <w:sz w:val="28"/>
          <w:szCs w:val="28"/>
        </w:rPr>
        <w:t xml:space="preserve"> </w:t>
      </w:r>
      <w:proofErr w:type="spellStart"/>
      <w:r w:rsidRPr="00A26DE4">
        <w:rPr>
          <w:b/>
          <w:sz w:val="28"/>
          <w:szCs w:val="28"/>
        </w:rPr>
        <w:t>công</w:t>
      </w:r>
      <w:proofErr w:type="spellEnd"/>
    </w:p>
    <w:p w14:paraId="490945D6" w14:textId="77777777" w:rsidR="00A26DE4" w:rsidRPr="00A26DE4" w:rsidRDefault="00A26DE4" w:rsidP="00A26DE4">
      <w:pPr>
        <w:spacing w:before="120" w:after="120"/>
        <w:ind w:left="-288" w:right="-144" w:firstLine="567"/>
        <w:jc w:val="both"/>
        <w:rPr>
          <w:sz w:val="28"/>
          <w:szCs w:val="28"/>
          <w:lang w:val="vi-VN"/>
        </w:rPr>
      </w:pPr>
      <w:r w:rsidRPr="00A26DE4">
        <w:rPr>
          <w:sz w:val="28"/>
          <w:szCs w:val="28"/>
        </w:rPr>
        <w:t xml:space="preserve">Trong 10 </w:t>
      </w:r>
      <w:proofErr w:type="spellStart"/>
      <w:r w:rsidRPr="00A26DE4">
        <w:rPr>
          <w:sz w:val="28"/>
          <w:szCs w:val="28"/>
        </w:rPr>
        <w:t>tháng</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năm</w:t>
      </w:r>
      <w:proofErr w:type="spellEnd"/>
      <w:r w:rsidRPr="00A26DE4">
        <w:rPr>
          <w:sz w:val="28"/>
          <w:szCs w:val="28"/>
        </w:rPr>
        <w:t xml:space="preserve"> 2024, </w:t>
      </w:r>
      <w:proofErr w:type="spellStart"/>
      <w:r w:rsidRPr="00A26DE4">
        <w:rPr>
          <w:sz w:val="28"/>
          <w:szCs w:val="28"/>
        </w:rPr>
        <w:t>Sở</w:t>
      </w:r>
      <w:proofErr w:type="spellEnd"/>
      <w:r w:rsidRPr="00A26DE4">
        <w:rPr>
          <w:sz w:val="28"/>
          <w:szCs w:val="28"/>
        </w:rPr>
        <w:t xml:space="preserve"> </w:t>
      </w:r>
      <w:proofErr w:type="spellStart"/>
      <w:r w:rsidRPr="00A26DE4">
        <w:rPr>
          <w:sz w:val="28"/>
          <w:szCs w:val="28"/>
        </w:rPr>
        <w:t>chuyên</w:t>
      </w:r>
      <w:proofErr w:type="spellEnd"/>
      <w:r w:rsidRPr="00A26DE4">
        <w:rPr>
          <w:sz w:val="28"/>
          <w:szCs w:val="28"/>
        </w:rPr>
        <w:t xml:space="preserve"> </w:t>
      </w:r>
      <w:proofErr w:type="spellStart"/>
      <w:r w:rsidRPr="00A26DE4">
        <w:rPr>
          <w:sz w:val="28"/>
          <w:szCs w:val="28"/>
        </w:rPr>
        <w:t>ngành</w:t>
      </w:r>
      <w:proofErr w:type="spellEnd"/>
      <w:r w:rsidRPr="00A26DE4">
        <w:rPr>
          <w:sz w:val="28"/>
          <w:szCs w:val="28"/>
        </w:rPr>
        <w:t xml:space="preserve"> </w:t>
      </w:r>
      <w:proofErr w:type="spellStart"/>
      <w:r w:rsidRPr="00A26DE4">
        <w:rPr>
          <w:sz w:val="28"/>
          <w:szCs w:val="28"/>
        </w:rPr>
        <w:t>đã</w:t>
      </w:r>
      <w:proofErr w:type="spellEnd"/>
      <w:r w:rsidRPr="00A26DE4">
        <w:rPr>
          <w:sz w:val="28"/>
          <w:szCs w:val="28"/>
        </w:rPr>
        <w:t xml:space="preserve"> </w:t>
      </w:r>
      <w:proofErr w:type="spellStart"/>
      <w:r w:rsidRPr="00A26DE4">
        <w:rPr>
          <w:sz w:val="28"/>
          <w:szCs w:val="28"/>
        </w:rPr>
        <w:t>phối</w:t>
      </w:r>
      <w:proofErr w:type="spellEnd"/>
      <w:r w:rsidRPr="00A26DE4">
        <w:rPr>
          <w:sz w:val="28"/>
          <w:szCs w:val="28"/>
        </w:rPr>
        <w:t xml:space="preserve"> </w:t>
      </w:r>
      <w:proofErr w:type="spellStart"/>
      <w:r w:rsidRPr="00A26DE4">
        <w:rPr>
          <w:sz w:val="28"/>
          <w:szCs w:val="28"/>
        </w:rPr>
        <w:t>hợp</w:t>
      </w:r>
      <w:proofErr w:type="spellEnd"/>
      <w:r w:rsidRPr="00A26DE4">
        <w:rPr>
          <w:sz w:val="28"/>
          <w:szCs w:val="28"/>
        </w:rPr>
        <w:t xml:space="preserve"> </w:t>
      </w:r>
      <w:proofErr w:type="spellStart"/>
      <w:r w:rsidRPr="00A26DE4">
        <w:rPr>
          <w:sz w:val="28"/>
          <w:szCs w:val="28"/>
        </w:rPr>
        <w:t>với</w:t>
      </w:r>
      <w:proofErr w:type="spellEnd"/>
      <w:r w:rsidRPr="00A26DE4">
        <w:rPr>
          <w:sz w:val="28"/>
          <w:szCs w:val="28"/>
        </w:rPr>
        <w:t xml:space="preserve"> </w:t>
      </w:r>
      <w:proofErr w:type="spellStart"/>
      <w:r w:rsidRPr="00A26DE4">
        <w:rPr>
          <w:sz w:val="28"/>
          <w:szCs w:val="28"/>
        </w:rPr>
        <w:t>các</w:t>
      </w:r>
      <w:proofErr w:type="spellEnd"/>
      <w:r w:rsidRPr="00A26DE4">
        <w:rPr>
          <w:sz w:val="28"/>
          <w:szCs w:val="28"/>
        </w:rPr>
        <w:t xml:space="preserve"> </w:t>
      </w:r>
      <w:proofErr w:type="spellStart"/>
      <w:r w:rsidRPr="00A26DE4">
        <w:rPr>
          <w:sz w:val="28"/>
          <w:szCs w:val="28"/>
        </w:rPr>
        <w:t>Sở</w:t>
      </w:r>
      <w:proofErr w:type="spellEnd"/>
      <w:r w:rsidRPr="00A26DE4">
        <w:rPr>
          <w:sz w:val="28"/>
          <w:szCs w:val="28"/>
        </w:rPr>
        <w:t xml:space="preserve">, </w:t>
      </w:r>
      <w:proofErr w:type="spellStart"/>
      <w:r w:rsidRPr="00A26DE4">
        <w:rPr>
          <w:sz w:val="28"/>
          <w:szCs w:val="28"/>
        </w:rPr>
        <w:t>ngành</w:t>
      </w:r>
      <w:proofErr w:type="spellEnd"/>
      <w:r w:rsidRPr="00A26DE4">
        <w:rPr>
          <w:sz w:val="28"/>
          <w:szCs w:val="28"/>
        </w:rPr>
        <w:t xml:space="preserve">, </w:t>
      </w:r>
      <w:proofErr w:type="spellStart"/>
      <w:r w:rsidRPr="00A26DE4">
        <w:rPr>
          <w:sz w:val="28"/>
          <w:szCs w:val="28"/>
        </w:rPr>
        <w:t>địa</w:t>
      </w:r>
      <w:proofErr w:type="spellEnd"/>
      <w:r w:rsidRPr="00A26DE4">
        <w:rPr>
          <w:sz w:val="28"/>
          <w:szCs w:val="28"/>
        </w:rPr>
        <w:t xml:space="preserve"> </w:t>
      </w:r>
      <w:proofErr w:type="spellStart"/>
      <w:r w:rsidRPr="00A26DE4">
        <w:rPr>
          <w:sz w:val="28"/>
          <w:szCs w:val="28"/>
        </w:rPr>
        <w:t>phương</w:t>
      </w:r>
      <w:proofErr w:type="spellEnd"/>
      <w:r w:rsidRPr="00A26DE4">
        <w:rPr>
          <w:sz w:val="28"/>
          <w:szCs w:val="28"/>
        </w:rPr>
        <w:t xml:space="preserve"> </w:t>
      </w:r>
      <w:proofErr w:type="spellStart"/>
      <w:r w:rsidRPr="00A26DE4">
        <w:rPr>
          <w:sz w:val="28"/>
          <w:szCs w:val="28"/>
        </w:rPr>
        <w:t>đã</w:t>
      </w:r>
      <w:proofErr w:type="spellEnd"/>
      <w:r w:rsidRPr="00A26DE4">
        <w:rPr>
          <w:sz w:val="28"/>
          <w:szCs w:val="28"/>
        </w:rPr>
        <w:t xml:space="preserve"> </w:t>
      </w:r>
      <w:proofErr w:type="spellStart"/>
      <w:r w:rsidRPr="00A26DE4">
        <w:rPr>
          <w:sz w:val="28"/>
          <w:szCs w:val="28"/>
        </w:rPr>
        <w:t>tham</w:t>
      </w:r>
      <w:proofErr w:type="spellEnd"/>
      <w:r w:rsidRPr="00A26DE4">
        <w:rPr>
          <w:sz w:val="28"/>
          <w:szCs w:val="28"/>
        </w:rPr>
        <w:t xml:space="preserve"> </w:t>
      </w:r>
      <w:proofErr w:type="spellStart"/>
      <w:r w:rsidRPr="00A26DE4">
        <w:rPr>
          <w:sz w:val="28"/>
          <w:szCs w:val="28"/>
        </w:rPr>
        <w:t>mưu</w:t>
      </w:r>
      <w:proofErr w:type="spellEnd"/>
      <w:r w:rsidRPr="00A26DE4">
        <w:rPr>
          <w:sz w:val="28"/>
          <w:szCs w:val="28"/>
        </w:rPr>
        <w:t xml:space="preserve"> </w:t>
      </w:r>
      <w:proofErr w:type="spellStart"/>
      <w:r w:rsidRPr="00A26DE4">
        <w:rPr>
          <w:sz w:val="28"/>
          <w:szCs w:val="28"/>
        </w:rPr>
        <w:t>trình</w:t>
      </w:r>
      <w:proofErr w:type="spellEnd"/>
      <w:r w:rsidRPr="00A26DE4">
        <w:rPr>
          <w:sz w:val="28"/>
          <w:szCs w:val="28"/>
        </w:rPr>
        <w:t xml:space="preserve"> </w:t>
      </w:r>
      <w:proofErr w:type="spellStart"/>
      <w:r w:rsidRPr="00A26DE4">
        <w:rPr>
          <w:sz w:val="28"/>
          <w:szCs w:val="28"/>
        </w:rPr>
        <w:t>Hội</w:t>
      </w:r>
      <w:proofErr w:type="spellEnd"/>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roofErr w:type="spellStart"/>
      <w:r w:rsidRPr="00A26DE4">
        <w:rPr>
          <w:sz w:val="28"/>
          <w:szCs w:val="28"/>
        </w:rPr>
        <w:t>thẩm</w:t>
      </w:r>
      <w:proofErr w:type="spellEnd"/>
      <w:r w:rsidRPr="00A26DE4">
        <w:rPr>
          <w:sz w:val="28"/>
          <w:szCs w:val="28"/>
        </w:rPr>
        <w:t xml:space="preserve"> </w:t>
      </w:r>
      <w:proofErr w:type="spellStart"/>
      <w:r w:rsidRPr="00A26DE4">
        <w:rPr>
          <w:sz w:val="28"/>
          <w:szCs w:val="28"/>
        </w:rPr>
        <w:t>định</w:t>
      </w:r>
      <w:proofErr w:type="spellEnd"/>
      <w:r w:rsidRPr="00A26DE4">
        <w:rPr>
          <w:sz w:val="28"/>
          <w:szCs w:val="28"/>
        </w:rPr>
        <w:t xml:space="preserve"> </w:t>
      </w:r>
      <w:proofErr w:type="spellStart"/>
      <w:r w:rsidRPr="00A26DE4">
        <w:rPr>
          <w:sz w:val="28"/>
          <w:szCs w:val="28"/>
        </w:rPr>
        <w:t>cấp</w:t>
      </w:r>
      <w:proofErr w:type="spellEnd"/>
      <w:r w:rsidRPr="00A26DE4">
        <w:rPr>
          <w:sz w:val="28"/>
          <w:szCs w:val="28"/>
        </w:rPr>
        <w:t xml:space="preserve"> </w:t>
      </w:r>
      <w:proofErr w:type="spellStart"/>
      <w:r w:rsidRPr="00A26DE4">
        <w:rPr>
          <w:sz w:val="28"/>
          <w:szCs w:val="28"/>
        </w:rPr>
        <w:t>tỉnh</w:t>
      </w:r>
      <w:proofErr w:type="spellEnd"/>
      <w:r w:rsidRPr="00A26DE4">
        <w:rPr>
          <w:sz w:val="28"/>
          <w:szCs w:val="28"/>
        </w:rPr>
        <w:t xml:space="preserve"> </w:t>
      </w:r>
      <w:proofErr w:type="spellStart"/>
      <w:r w:rsidRPr="00A26DE4">
        <w:rPr>
          <w:sz w:val="28"/>
          <w:szCs w:val="28"/>
        </w:rPr>
        <w:t>thẩm</w:t>
      </w:r>
      <w:proofErr w:type="spellEnd"/>
      <w:r w:rsidRPr="00A26DE4">
        <w:rPr>
          <w:sz w:val="28"/>
          <w:szCs w:val="28"/>
        </w:rPr>
        <w:t xml:space="preserve"> </w:t>
      </w:r>
      <w:proofErr w:type="spellStart"/>
      <w:r w:rsidRPr="00A26DE4">
        <w:rPr>
          <w:sz w:val="28"/>
          <w:szCs w:val="28"/>
        </w:rPr>
        <w:t>định</w:t>
      </w:r>
      <w:proofErr w:type="spellEnd"/>
      <w:r w:rsidRPr="00A26DE4">
        <w:rPr>
          <w:sz w:val="28"/>
          <w:szCs w:val="28"/>
        </w:rPr>
        <w:t xml:space="preserve"> </w:t>
      </w:r>
      <w:proofErr w:type="spellStart"/>
      <w:r w:rsidRPr="00A26DE4">
        <w:rPr>
          <w:sz w:val="28"/>
          <w:szCs w:val="28"/>
        </w:rPr>
        <w:t>chủ</w:t>
      </w:r>
      <w:proofErr w:type="spellEnd"/>
      <w:r w:rsidRPr="00A26DE4">
        <w:rPr>
          <w:sz w:val="28"/>
          <w:szCs w:val="28"/>
        </w:rPr>
        <w:t xml:space="preserve"> </w:t>
      </w:r>
      <w:proofErr w:type="spellStart"/>
      <w:r w:rsidRPr="00A26DE4">
        <w:rPr>
          <w:sz w:val="28"/>
          <w:szCs w:val="28"/>
        </w:rPr>
        <w:t>trương</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cấp</w:t>
      </w:r>
      <w:proofErr w:type="spellEnd"/>
      <w:r w:rsidRPr="00A26DE4">
        <w:rPr>
          <w:sz w:val="28"/>
          <w:szCs w:val="28"/>
        </w:rPr>
        <w:t xml:space="preserve"> </w:t>
      </w:r>
      <w:proofErr w:type="spellStart"/>
      <w:r w:rsidRPr="00A26DE4">
        <w:rPr>
          <w:sz w:val="28"/>
          <w:szCs w:val="28"/>
        </w:rPr>
        <w:t>tỉnh</w:t>
      </w:r>
      <w:proofErr w:type="spellEnd"/>
      <w:r w:rsidRPr="00A26DE4">
        <w:rPr>
          <w:sz w:val="28"/>
          <w:szCs w:val="28"/>
        </w:rPr>
        <w:t xml:space="preserve"> </w:t>
      </w:r>
      <w:proofErr w:type="spellStart"/>
      <w:r w:rsidRPr="00A26DE4">
        <w:rPr>
          <w:sz w:val="28"/>
          <w:szCs w:val="28"/>
        </w:rPr>
        <w:t>phê</w:t>
      </w:r>
      <w:proofErr w:type="spellEnd"/>
      <w:r w:rsidRPr="00A26DE4">
        <w:rPr>
          <w:sz w:val="28"/>
          <w:szCs w:val="28"/>
        </w:rPr>
        <w:t xml:space="preserve"> </w:t>
      </w:r>
      <w:proofErr w:type="spellStart"/>
      <w:r w:rsidRPr="00A26DE4">
        <w:rPr>
          <w:sz w:val="28"/>
          <w:szCs w:val="28"/>
        </w:rPr>
        <w:t>duyệt</w:t>
      </w:r>
      <w:proofErr w:type="spellEnd"/>
      <w:r w:rsidRPr="00A26DE4">
        <w:rPr>
          <w:sz w:val="28"/>
          <w:szCs w:val="28"/>
        </w:rPr>
        <w:t xml:space="preserve">, </w:t>
      </w:r>
      <w:proofErr w:type="spellStart"/>
      <w:r w:rsidRPr="00A26DE4">
        <w:rPr>
          <w:sz w:val="28"/>
          <w:szCs w:val="28"/>
        </w:rPr>
        <w:t>phê</w:t>
      </w:r>
      <w:proofErr w:type="spellEnd"/>
      <w:r w:rsidRPr="00A26DE4">
        <w:rPr>
          <w:sz w:val="28"/>
          <w:szCs w:val="28"/>
        </w:rPr>
        <w:t xml:space="preserve"> </w:t>
      </w:r>
      <w:proofErr w:type="spellStart"/>
      <w:r w:rsidRPr="00A26DE4">
        <w:rPr>
          <w:sz w:val="28"/>
          <w:szCs w:val="28"/>
        </w:rPr>
        <w:t>duyệt</w:t>
      </w:r>
      <w:proofErr w:type="spellEnd"/>
      <w:r w:rsidRPr="00A26DE4">
        <w:rPr>
          <w:sz w:val="28"/>
          <w:szCs w:val="28"/>
        </w:rPr>
        <w:t xml:space="preserve"> </w:t>
      </w:r>
      <w:proofErr w:type="spellStart"/>
      <w:r w:rsidRPr="00A26DE4">
        <w:rPr>
          <w:sz w:val="28"/>
          <w:szCs w:val="28"/>
        </w:rPr>
        <w:t>điều</w:t>
      </w:r>
      <w:proofErr w:type="spellEnd"/>
      <w:r w:rsidRPr="00A26DE4">
        <w:rPr>
          <w:sz w:val="28"/>
          <w:szCs w:val="28"/>
        </w:rPr>
        <w:t xml:space="preserve"> </w:t>
      </w:r>
      <w:proofErr w:type="spellStart"/>
      <w:r w:rsidRPr="00A26DE4">
        <w:rPr>
          <w:sz w:val="28"/>
          <w:szCs w:val="28"/>
        </w:rPr>
        <w:t>chỉnh</w:t>
      </w:r>
      <w:proofErr w:type="spellEnd"/>
      <w:r w:rsidRPr="00A26DE4">
        <w:rPr>
          <w:sz w:val="28"/>
          <w:szCs w:val="28"/>
        </w:rPr>
        <w:t xml:space="preserve"> </w:t>
      </w:r>
      <w:proofErr w:type="spellStart"/>
      <w:r w:rsidRPr="00A26DE4">
        <w:rPr>
          <w:sz w:val="28"/>
          <w:szCs w:val="28"/>
        </w:rPr>
        <w:t>chủ</w:t>
      </w:r>
      <w:proofErr w:type="spellEnd"/>
      <w:r w:rsidRPr="00A26DE4">
        <w:rPr>
          <w:sz w:val="28"/>
          <w:szCs w:val="28"/>
        </w:rPr>
        <w:t xml:space="preserve"> </w:t>
      </w:r>
      <w:proofErr w:type="spellStart"/>
      <w:r w:rsidRPr="00A26DE4">
        <w:rPr>
          <w:sz w:val="28"/>
          <w:szCs w:val="28"/>
        </w:rPr>
        <w:t>trương</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các</w:t>
      </w:r>
      <w:proofErr w:type="spellEnd"/>
      <w:r w:rsidRPr="00A26DE4">
        <w:rPr>
          <w:sz w:val="28"/>
          <w:szCs w:val="28"/>
        </w:rPr>
        <w:t xml:space="preserve">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với</w:t>
      </w:r>
      <w:proofErr w:type="spellEnd"/>
      <w:r w:rsidRPr="00A26DE4">
        <w:rPr>
          <w:sz w:val="28"/>
          <w:szCs w:val="28"/>
        </w:rPr>
        <w:t xml:space="preserve"> </w:t>
      </w:r>
      <w:proofErr w:type="spellStart"/>
      <w:r w:rsidRPr="00A26DE4">
        <w:rPr>
          <w:sz w:val="28"/>
          <w:szCs w:val="28"/>
        </w:rPr>
        <w:t>tổng</w:t>
      </w:r>
      <w:proofErr w:type="spellEnd"/>
      <w:r w:rsidRPr="00A26DE4">
        <w:rPr>
          <w:sz w:val="28"/>
          <w:szCs w:val="28"/>
        </w:rPr>
        <w:t xml:space="preserve"> </w:t>
      </w:r>
      <w:proofErr w:type="spellStart"/>
      <w:r w:rsidRPr="00A26DE4">
        <w:rPr>
          <w:sz w:val="28"/>
          <w:szCs w:val="28"/>
        </w:rPr>
        <w:t>số</w:t>
      </w:r>
      <w:proofErr w:type="spellEnd"/>
      <w:r w:rsidRPr="00A26DE4">
        <w:rPr>
          <w:sz w:val="28"/>
          <w:szCs w:val="28"/>
        </w:rPr>
        <w:t xml:space="preserve">: 11 </w:t>
      </w:r>
      <w:proofErr w:type="spellStart"/>
      <w:r w:rsidRPr="00A26DE4">
        <w:rPr>
          <w:sz w:val="28"/>
          <w:szCs w:val="28"/>
        </w:rPr>
        <w:t>quyết</w:t>
      </w:r>
      <w:proofErr w:type="spellEnd"/>
      <w:r w:rsidRPr="00A26DE4">
        <w:rPr>
          <w:sz w:val="28"/>
          <w:szCs w:val="28"/>
        </w:rPr>
        <w:t xml:space="preserve"> </w:t>
      </w:r>
      <w:proofErr w:type="spellStart"/>
      <w:r w:rsidRPr="00A26DE4">
        <w:rPr>
          <w:sz w:val="28"/>
          <w:szCs w:val="28"/>
        </w:rPr>
        <w:t>định</w:t>
      </w:r>
      <w:proofErr w:type="spellEnd"/>
      <w:r w:rsidRPr="00A26DE4">
        <w:rPr>
          <w:sz w:val="28"/>
          <w:szCs w:val="28"/>
        </w:rPr>
        <w:t xml:space="preserve"> </w:t>
      </w:r>
      <w:proofErr w:type="spellStart"/>
      <w:r w:rsidRPr="00A26DE4">
        <w:rPr>
          <w:sz w:val="28"/>
          <w:szCs w:val="28"/>
        </w:rPr>
        <w:t>phê</w:t>
      </w:r>
      <w:proofErr w:type="spellEnd"/>
      <w:r w:rsidRPr="00A26DE4">
        <w:rPr>
          <w:sz w:val="28"/>
          <w:szCs w:val="28"/>
        </w:rPr>
        <w:t xml:space="preserve"> </w:t>
      </w:r>
      <w:proofErr w:type="spellStart"/>
      <w:r w:rsidRPr="00A26DE4">
        <w:rPr>
          <w:sz w:val="28"/>
          <w:szCs w:val="28"/>
        </w:rPr>
        <w:t>duyệt</w:t>
      </w:r>
      <w:proofErr w:type="spellEnd"/>
      <w:r w:rsidRPr="00A26DE4">
        <w:rPr>
          <w:sz w:val="28"/>
          <w:szCs w:val="28"/>
        </w:rPr>
        <w:t xml:space="preserve"> </w:t>
      </w:r>
      <w:proofErr w:type="spellStart"/>
      <w:r w:rsidRPr="00A26DE4">
        <w:rPr>
          <w:sz w:val="28"/>
          <w:szCs w:val="28"/>
        </w:rPr>
        <w:t>mới</w:t>
      </w:r>
      <w:proofErr w:type="spellEnd"/>
      <w:r w:rsidRPr="00A26DE4">
        <w:rPr>
          <w:sz w:val="28"/>
          <w:szCs w:val="28"/>
        </w:rPr>
        <w:t xml:space="preserve"> </w:t>
      </w:r>
      <w:proofErr w:type="spellStart"/>
      <w:r w:rsidRPr="00A26DE4">
        <w:rPr>
          <w:sz w:val="28"/>
          <w:szCs w:val="28"/>
        </w:rPr>
        <w:t>chủ</w:t>
      </w:r>
      <w:proofErr w:type="spellEnd"/>
      <w:r w:rsidRPr="00A26DE4">
        <w:rPr>
          <w:sz w:val="28"/>
          <w:szCs w:val="28"/>
        </w:rPr>
        <w:t xml:space="preserve"> </w:t>
      </w:r>
      <w:proofErr w:type="spellStart"/>
      <w:r w:rsidRPr="00A26DE4">
        <w:rPr>
          <w:sz w:val="28"/>
          <w:szCs w:val="28"/>
        </w:rPr>
        <w:t>trương</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cho</w:t>
      </w:r>
      <w:proofErr w:type="spellEnd"/>
      <w:r w:rsidRPr="00A26DE4">
        <w:rPr>
          <w:sz w:val="28"/>
          <w:szCs w:val="28"/>
        </w:rPr>
        <w:t xml:space="preserve"> 11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35 </w:t>
      </w:r>
      <w:proofErr w:type="spellStart"/>
      <w:r w:rsidRPr="00A26DE4">
        <w:rPr>
          <w:sz w:val="28"/>
          <w:szCs w:val="28"/>
        </w:rPr>
        <w:t>quyết</w:t>
      </w:r>
      <w:proofErr w:type="spellEnd"/>
      <w:r w:rsidRPr="00A26DE4">
        <w:rPr>
          <w:sz w:val="28"/>
          <w:szCs w:val="28"/>
        </w:rPr>
        <w:t xml:space="preserve"> </w:t>
      </w:r>
      <w:proofErr w:type="spellStart"/>
      <w:r w:rsidRPr="00A26DE4">
        <w:rPr>
          <w:sz w:val="28"/>
          <w:szCs w:val="28"/>
        </w:rPr>
        <w:t>định</w:t>
      </w:r>
      <w:proofErr w:type="spellEnd"/>
      <w:r w:rsidRPr="00A26DE4">
        <w:rPr>
          <w:sz w:val="28"/>
          <w:szCs w:val="28"/>
        </w:rPr>
        <w:t xml:space="preserve"> </w:t>
      </w:r>
      <w:proofErr w:type="spellStart"/>
      <w:r w:rsidRPr="00A26DE4">
        <w:rPr>
          <w:sz w:val="28"/>
          <w:szCs w:val="28"/>
        </w:rPr>
        <w:t>phê</w:t>
      </w:r>
      <w:proofErr w:type="spellEnd"/>
      <w:r w:rsidRPr="00A26DE4">
        <w:rPr>
          <w:sz w:val="28"/>
          <w:szCs w:val="28"/>
        </w:rPr>
        <w:t xml:space="preserve"> </w:t>
      </w:r>
      <w:proofErr w:type="spellStart"/>
      <w:r w:rsidRPr="00A26DE4">
        <w:rPr>
          <w:sz w:val="28"/>
          <w:szCs w:val="28"/>
        </w:rPr>
        <w:t>duyệt</w:t>
      </w:r>
      <w:proofErr w:type="spellEnd"/>
      <w:r w:rsidRPr="00A26DE4">
        <w:rPr>
          <w:sz w:val="28"/>
          <w:szCs w:val="28"/>
        </w:rPr>
        <w:t xml:space="preserve"> </w:t>
      </w:r>
      <w:proofErr w:type="spellStart"/>
      <w:r w:rsidRPr="00A26DE4">
        <w:rPr>
          <w:sz w:val="28"/>
          <w:szCs w:val="28"/>
        </w:rPr>
        <w:t>điều</w:t>
      </w:r>
      <w:proofErr w:type="spellEnd"/>
      <w:r w:rsidRPr="00A26DE4">
        <w:rPr>
          <w:sz w:val="28"/>
          <w:szCs w:val="28"/>
        </w:rPr>
        <w:t xml:space="preserve"> </w:t>
      </w:r>
      <w:proofErr w:type="spellStart"/>
      <w:r w:rsidRPr="00A26DE4">
        <w:rPr>
          <w:sz w:val="28"/>
          <w:szCs w:val="28"/>
        </w:rPr>
        <w:t>chỉnh</w:t>
      </w:r>
      <w:proofErr w:type="spellEnd"/>
      <w:r w:rsidRPr="00A26DE4">
        <w:rPr>
          <w:sz w:val="28"/>
          <w:szCs w:val="28"/>
        </w:rPr>
        <w:t xml:space="preserve"> </w:t>
      </w:r>
      <w:proofErr w:type="spellStart"/>
      <w:r w:rsidRPr="00A26DE4">
        <w:rPr>
          <w:sz w:val="28"/>
          <w:szCs w:val="28"/>
        </w:rPr>
        <w:t>cho</w:t>
      </w:r>
      <w:proofErr w:type="spellEnd"/>
      <w:r w:rsidRPr="00A26DE4">
        <w:rPr>
          <w:sz w:val="28"/>
          <w:szCs w:val="28"/>
        </w:rPr>
        <w:t xml:space="preserve"> 34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w:t>
      </w:r>
      <w:proofErr w:type="spellStart"/>
      <w:r w:rsidRPr="00A26DE4">
        <w:rPr>
          <w:sz w:val="28"/>
          <w:szCs w:val="28"/>
        </w:rPr>
        <w:t>và</w:t>
      </w:r>
      <w:proofErr w:type="spellEnd"/>
      <w:r w:rsidRPr="00A26DE4">
        <w:rPr>
          <w:sz w:val="28"/>
          <w:szCs w:val="28"/>
        </w:rPr>
        <w:t xml:space="preserve"> 02 </w:t>
      </w:r>
      <w:proofErr w:type="spellStart"/>
      <w:r w:rsidRPr="00A26DE4">
        <w:rPr>
          <w:sz w:val="28"/>
          <w:szCs w:val="28"/>
        </w:rPr>
        <w:t>quyết</w:t>
      </w:r>
      <w:proofErr w:type="spellEnd"/>
      <w:r w:rsidRPr="00A26DE4">
        <w:rPr>
          <w:sz w:val="28"/>
          <w:szCs w:val="28"/>
        </w:rPr>
        <w:t xml:space="preserve"> </w:t>
      </w:r>
      <w:proofErr w:type="spellStart"/>
      <w:r w:rsidRPr="00A26DE4">
        <w:rPr>
          <w:sz w:val="28"/>
          <w:szCs w:val="28"/>
        </w:rPr>
        <w:t>định</w:t>
      </w:r>
      <w:proofErr w:type="spellEnd"/>
      <w:r w:rsidRPr="00A26DE4">
        <w:rPr>
          <w:sz w:val="28"/>
          <w:szCs w:val="28"/>
        </w:rPr>
        <w:t xml:space="preserve"> </w:t>
      </w:r>
      <w:proofErr w:type="spellStart"/>
      <w:r w:rsidRPr="00A26DE4">
        <w:rPr>
          <w:sz w:val="28"/>
          <w:szCs w:val="28"/>
        </w:rPr>
        <w:t>bãi</w:t>
      </w:r>
      <w:proofErr w:type="spellEnd"/>
      <w:r w:rsidRPr="00A26DE4">
        <w:rPr>
          <w:sz w:val="28"/>
          <w:szCs w:val="28"/>
        </w:rPr>
        <w:t xml:space="preserve"> </w:t>
      </w:r>
      <w:proofErr w:type="spellStart"/>
      <w:r w:rsidRPr="00A26DE4">
        <w:rPr>
          <w:sz w:val="28"/>
          <w:szCs w:val="28"/>
        </w:rPr>
        <w:t>bỏ</w:t>
      </w:r>
      <w:proofErr w:type="spellEnd"/>
      <w:r w:rsidRPr="00A26DE4">
        <w:rPr>
          <w:sz w:val="28"/>
          <w:szCs w:val="28"/>
        </w:rPr>
        <w:t xml:space="preserve"> </w:t>
      </w:r>
      <w:proofErr w:type="spellStart"/>
      <w:r w:rsidRPr="00A26DE4">
        <w:rPr>
          <w:sz w:val="28"/>
          <w:szCs w:val="28"/>
        </w:rPr>
        <w:t>chủ</w:t>
      </w:r>
      <w:proofErr w:type="spellEnd"/>
      <w:r w:rsidRPr="00A26DE4">
        <w:rPr>
          <w:sz w:val="28"/>
          <w:szCs w:val="28"/>
        </w:rPr>
        <w:t xml:space="preserve"> </w:t>
      </w:r>
      <w:proofErr w:type="spellStart"/>
      <w:r w:rsidRPr="00A26DE4">
        <w:rPr>
          <w:sz w:val="28"/>
          <w:szCs w:val="28"/>
        </w:rPr>
        <w:t>trương</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với</w:t>
      </w:r>
      <w:proofErr w:type="spellEnd"/>
      <w:r w:rsidRPr="00A26DE4">
        <w:rPr>
          <w:sz w:val="28"/>
          <w:szCs w:val="28"/>
        </w:rPr>
        <w:t xml:space="preserve"> 02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công</w:t>
      </w:r>
      <w:proofErr w:type="spellEnd"/>
      <w:r w:rsidRPr="00A26DE4">
        <w:rPr>
          <w:sz w:val="28"/>
          <w:szCs w:val="28"/>
          <w:lang w:val="vi-VN"/>
        </w:rPr>
        <w:t>.</w:t>
      </w:r>
    </w:p>
    <w:p w14:paraId="03C8FFF5" w14:textId="77777777" w:rsidR="00A26DE4" w:rsidRPr="00A26DE4" w:rsidRDefault="00A26DE4" w:rsidP="00A26DE4">
      <w:pPr>
        <w:tabs>
          <w:tab w:val="left" w:pos="993"/>
        </w:tabs>
        <w:spacing w:before="120" w:after="120"/>
        <w:ind w:left="-288" w:right="-144" w:firstLine="567"/>
        <w:jc w:val="center"/>
        <w:rPr>
          <w:i/>
          <w:sz w:val="28"/>
          <w:szCs w:val="28"/>
        </w:rPr>
      </w:pPr>
      <w:r w:rsidRPr="00A26DE4">
        <w:rPr>
          <w:i/>
          <w:sz w:val="28"/>
          <w:szCs w:val="28"/>
        </w:rPr>
        <w:t xml:space="preserve">(Chi </w:t>
      </w:r>
      <w:proofErr w:type="spellStart"/>
      <w:r w:rsidRPr="00A26DE4">
        <w:rPr>
          <w:i/>
          <w:sz w:val="28"/>
          <w:szCs w:val="28"/>
        </w:rPr>
        <w:t>tiết</w:t>
      </w:r>
      <w:proofErr w:type="spellEnd"/>
      <w:r w:rsidRPr="00A26DE4">
        <w:rPr>
          <w:i/>
          <w:sz w:val="28"/>
          <w:szCs w:val="28"/>
        </w:rPr>
        <w:t xml:space="preserve"> </w:t>
      </w:r>
      <w:proofErr w:type="spellStart"/>
      <w:r w:rsidRPr="00A26DE4">
        <w:rPr>
          <w:i/>
          <w:sz w:val="28"/>
          <w:szCs w:val="28"/>
        </w:rPr>
        <w:t>theo</w:t>
      </w:r>
      <w:proofErr w:type="spellEnd"/>
      <w:r w:rsidRPr="00A26DE4">
        <w:rPr>
          <w:i/>
          <w:sz w:val="28"/>
          <w:szCs w:val="28"/>
        </w:rPr>
        <w:t xml:space="preserve"> </w:t>
      </w:r>
      <w:proofErr w:type="spellStart"/>
      <w:r w:rsidRPr="00A26DE4">
        <w:rPr>
          <w:i/>
          <w:sz w:val="28"/>
          <w:szCs w:val="28"/>
        </w:rPr>
        <w:t>phụ</w:t>
      </w:r>
      <w:proofErr w:type="spellEnd"/>
      <w:r w:rsidRPr="00A26DE4">
        <w:rPr>
          <w:i/>
          <w:sz w:val="28"/>
          <w:szCs w:val="28"/>
        </w:rPr>
        <w:t xml:space="preserve"> </w:t>
      </w:r>
      <w:proofErr w:type="spellStart"/>
      <w:r w:rsidRPr="00A26DE4">
        <w:rPr>
          <w:i/>
          <w:sz w:val="28"/>
          <w:szCs w:val="28"/>
        </w:rPr>
        <w:t>lục</w:t>
      </w:r>
      <w:proofErr w:type="spellEnd"/>
      <w:r w:rsidRPr="00A26DE4">
        <w:rPr>
          <w:i/>
          <w:sz w:val="28"/>
          <w:szCs w:val="28"/>
        </w:rPr>
        <w:t xml:space="preserve"> </w:t>
      </w:r>
      <w:proofErr w:type="spellStart"/>
      <w:r w:rsidRPr="00A26DE4">
        <w:rPr>
          <w:i/>
          <w:sz w:val="28"/>
          <w:szCs w:val="28"/>
        </w:rPr>
        <w:t>số</w:t>
      </w:r>
      <w:proofErr w:type="spellEnd"/>
      <w:r w:rsidRPr="00A26DE4">
        <w:rPr>
          <w:i/>
          <w:sz w:val="28"/>
          <w:szCs w:val="28"/>
        </w:rPr>
        <w:t xml:space="preserve"> 05)</w:t>
      </w:r>
    </w:p>
    <w:p w14:paraId="51100BFB" w14:textId="77777777" w:rsidR="00A26DE4" w:rsidRPr="00A26DE4" w:rsidRDefault="00A26DE4" w:rsidP="00A26DE4">
      <w:pPr>
        <w:tabs>
          <w:tab w:val="left" w:pos="993"/>
        </w:tabs>
        <w:spacing w:before="120" w:after="120"/>
        <w:ind w:left="-288" w:right="-144" w:firstLine="567"/>
        <w:jc w:val="both"/>
        <w:rPr>
          <w:b/>
          <w:sz w:val="28"/>
          <w:szCs w:val="28"/>
        </w:rPr>
      </w:pPr>
      <w:r w:rsidRPr="00A26DE4">
        <w:rPr>
          <w:b/>
          <w:sz w:val="28"/>
          <w:szCs w:val="28"/>
        </w:rPr>
        <w:t xml:space="preserve">VI. </w:t>
      </w:r>
      <w:proofErr w:type="spellStart"/>
      <w:r w:rsidRPr="00A26DE4">
        <w:rPr>
          <w:b/>
          <w:sz w:val="28"/>
          <w:szCs w:val="28"/>
        </w:rPr>
        <w:t>Về</w:t>
      </w:r>
      <w:proofErr w:type="spellEnd"/>
      <w:r w:rsidRPr="00A26DE4">
        <w:rPr>
          <w:b/>
          <w:sz w:val="28"/>
          <w:szCs w:val="28"/>
        </w:rPr>
        <w:t xml:space="preserve"> </w:t>
      </w:r>
      <w:proofErr w:type="spellStart"/>
      <w:r w:rsidRPr="00A26DE4">
        <w:rPr>
          <w:b/>
          <w:sz w:val="28"/>
          <w:szCs w:val="28"/>
        </w:rPr>
        <w:t>việc</w:t>
      </w:r>
      <w:proofErr w:type="spellEnd"/>
      <w:r w:rsidRPr="00A26DE4">
        <w:rPr>
          <w:b/>
          <w:sz w:val="28"/>
          <w:szCs w:val="28"/>
        </w:rPr>
        <w:t xml:space="preserve"> </w:t>
      </w:r>
      <w:proofErr w:type="spellStart"/>
      <w:r w:rsidRPr="00A26DE4">
        <w:rPr>
          <w:b/>
          <w:sz w:val="28"/>
          <w:szCs w:val="28"/>
        </w:rPr>
        <w:t>kéo</w:t>
      </w:r>
      <w:proofErr w:type="spellEnd"/>
      <w:r w:rsidRPr="00A26DE4">
        <w:rPr>
          <w:b/>
          <w:sz w:val="28"/>
          <w:szCs w:val="28"/>
        </w:rPr>
        <w:t xml:space="preserve"> </w:t>
      </w:r>
      <w:proofErr w:type="spellStart"/>
      <w:r w:rsidRPr="00A26DE4">
        <w:rPr>
          <w:b/>
          <w:sz w:val="28"/>
          <w:szCs w:val="28"/>
        </w:rPr>
        <w:t>dài</w:t>
      </w:r>
      <w:proofErr w:type="spellEnd"/>
      <w:r w:rsidRPr="00A26DE4">
        <w:rPr>
          <w:b/>
          <w:sz w:val="28"/>
          <w:szCs w:val="28"/>
        </w:rPr>
        <w:t xml:space="preserve"> </w:t>
      </w:r>
      <w:proofErr w:type="spellStart"/>
      <w:r w:rsidRPr="00A26DE4">
        <w:rPr>
          <w:b/>
          <w:sz w:val="28"/>
          <w:szCs w:val="28"/>
        </w:rPr>
        <w:t>thời</w:t>
      </w:r>
      <w:proofErr w:type="spellEnd"/>
      <w:r w:rsidRPr="00A26DE4">
        <w:rPr>
          <w:b/>
          <w:sz w:val="28"/>
          <w:szCs w:val="28"/>
        </w:rPr>
        <w:t xml:space="preserve"> </w:t>
      </w:r>
      <w:proofErr w:type="spellStart"/>
      <w:r w:rsidRPr="00A26DE4">
        <w:rPr>
          <w:b/>
          <w:sz w:val="28"/>
          <w:szCs w:val="28"/>
        </w:rPr>
        <w:t>gian</w:t>
      </w:r>
      <w:proofErr w:type="spellEnd"/>
      <w:r w:rsidRPr="00A26DE4">
        <w:rPr>
          <w:b/>
          <w:sz w:val="28"/>
          <w:szCs w:val="28"/>
        </w:rPr>
        <w:t xml:space="preserve"> </w:t>
      </w:r>
      <w:proofErr w:type="spellStart"/>
      <w:r w:rsidRPr="00A26DE4">
        <w:rPr>
          <w:b/>
          <w:sz w:val="28"/>
          <w:szCs w:val="28"/>
        </w:rPr>
        <w:t>thực</w:t>
      </w:r>
      <w:proofErr w:type="spellEnd"/>
      <w:r w:rsidRPr="00A26DE4">
        <w:rPr>
          <w:b/>
          <w:sz w:val="28"/>
          <w:szCs w:val="28"/>
        </w:rPr>
        <w:t xml:space="preserve"> </w:t>
      </w:r>
      <w:proofErr w:type="spellStart"/>
      <w:r w:rsidRPr="00A26DE4">
        <w:rPr>
          <w:b/>
          <w:sz w:val="28"/>
          <w:szCs w:val="28"/>
        </w:rPr>
        <w:t>hiện</w:t>
      </w:r>
      <w:proofErr w:type="spellEnd"/>
      <w:r w:rsidRPr="00A26DE4">
        <w:rPr>
          <w:b/>
          <w:sz w:val="28"/>
          <w:szCs w:val="28"/>
        </w:rPr>
        <w:t xml:space="preserve"> </w:t>
      </w:r>
      <w:proofErr w:type="spellStart"/>
      <w:r w:rsidRPr="00A26DE4">
        <w:rPr>
          <w:b/>
          <w:sz w:val="28"/>
          <w:szCs w:val="28"/>
        </w:rPr>
        <w:t>và</w:t>
      </w:r>
      <w:proofErr w:type="spellEnd"/>
      <w:r w:rsidRPr="00A26DE4">
        <w:rPr>
          <w:b/>
          <w:sz w:val="28"/>
          <w:szCs w:val="28"/>
        </w:rPr>
        <w:t xml:space="preserve"> </w:t>
      </w:r>
      <w:proofErr w:type="spellStart"/>
      <w:r w:rsidRPr="00A26DE4">
        <w:rPr>
          <w:b/>
          <w:sz w:val="28"/>
          <w:szCs w:val="28"/>
        </w:rPr>
        <w:t>giải</w:t>
      </w:r>
      <w:proofErr w:type="spellEnd"/>
      <w:r w:rsidRPr="00A26DE4">
        <w:rPr>
          <w:b/>
          <w:sz w:val="28"/>
          <w:szCs w:val="28"/>
        </w:rPr>
        <w:t xml:space="preserve"> </w:t>
      </w:r>
      <w:proofErr w:type="spellStart"/>
      <w:r w:rsidRPr="00A26DE4">
        <w:rPr>
          <w:b/>
          <w:sz w:val="28"/>
          <w:szCs w:val="28"/>
        </w:rPr>
        <w:t>ngân</w:t>
      </w:r>
      <w:proofErr w:type="spellEnd"/>
      <w:r w:rsidRPr="00A26DE4">
        <w:rPr>
          <w:b/>
          <w:sz w:val="28"/>
          <w:szCs w:val="28"/>
        </w:rPr>
        <w:t xml:space="preserve"> </w:t>
      </w:r>
      <w:proofErr w:type="spellStart"/>
      <w:r w:rsidRPr="00A26DE4">
        <w:rPr>
          <w:b/>
          <w:sz w:val="28"/>
          <w:szCs w:val="28"/>
        </w:rPr>
        <w:t>kế</w:t>
      </w:r>
      <w:proofErr w:type="spellEnd"/>
      <w:r w:rsidRPr="00A26DE4">
        <w:rPr>
          <w:b/>
          <w:sz w:val="28"/>
          <w:szCs w:val="28"/>
        </w:rPr>
        <w:t xml:space="preserve"> </w:t>
      </w:r>
      <w:proofErr w:type="spellStart"/>
      <w:r w:rsidRPr="00A26DE4">
        <w:rPr>
          <w:b/>
          <w:sz w:val="28"/>
          <w:szCs w:val="28"/>
        </w:rPr>
        <w:t>hoạch</w:t>
      </w:r>
      <w:proofErr w:type="spellEnd"/>
      <w:r w:rsidRPr="00A26DE4">
        <w:rPr>
          <w:b/>
          <w:sz w:val="28"/>
          <w:szCs w:val="28"/>
        </w:rPr>
        <w:t xml:space="preserve"> </w:t>
      </w:r>
      <w:proofErr w:type="spellStart"/>
      <w:r w:rsidRPr="00A26DE4">
        <w:rPr>
          <w:b/>
          <w:sz w:val="28"/>
          <w:szCs w:val="28"/>
        </w:rPr>
        <w:t>đầu</w:t>
      </w:r>
      <w:proofErr w:type="spellEnd"/>
      <w:r w:rsidRPr="00A26DE4">
        <w:rPr>
          <w:b/>
          <w:sz w:val="28"/>
          <w:szCs w:val="28"/>
        </w:rPr>
        <w:t xml:space="preserve"> </w:t>
      </w:r>
      <w:proofErr w:type="spellStart"/>
      <w:r w:rsidRPr="00A26DE4">
        <w:rPr>
          <w:b/>
          <w:sz w:val="28"/>
          <w:szCs w:val="28"/>
        </w:rPr>
        <w:t>tư</w:t>
      </w:r>
      <w:proofErr w:type="spellEnd"/>
      <w:r w:rsidRPr="00A26DE4">
        <w:rPr>
          <w:b/>
          <w:sz w:val="28"/>
          <w:szCs w:val="28"/>
        </w:rPr>
        <w:t xml:space="preserve"> </w:t>
      </w:r>
      <w:proofErr w:type="spellStart"/>
      <w:r w:rsidRPr="00A26DE4">
        <w:rPr>
          <w:b/>
          <w:sz w:val="28"/>
          <w:szCs w:val="28"/>
        </w:rPr>
        <w:t>công</w:t>
      </w:r>
      <w:proofErr w:type="spellEnd"/>
      <w:r w:rsidRPr="00A26DE4">
        <w:rPr>
          <w:b/>
          <w:sz w:val="28"/>
          <w:szCs w:val="28"/>
        </w:rPr>
        <w:t xml:space="preserve"> </w:t>
      </w:r>
      <w:proofErr w:type="spellStart"/>
      <w:r w:rsidRPr="00A26DE4">
        <w:rPr>
          <w:b/>
          <w:sz w:val="28"/>
          <w:szCs w:val="28"/>
        </w:rPr>
        <w:t>vốn</w:t>
      </w:r>
      <w:proofErr w:type="spellEnd"/>
      <w:r w:rsidRPr="00A26DE4">
        <w:rPr>
          <w:b/>
          <w:sz w:val="28"/>
          <w:szCs w:val="28"/>
        </w:rPr>
        <w:t xml:space="preserve"> </w:t>
      </w:r>
      <w:proofErr w:type="spellStart"/>
      <w:r w:rsidRPr="00A26DE4">
        <w:rPr>
          <w:b/>
          <w:sz w:val="28"/>
          <w:szCs w:val="28"/>
        </w:rPr>
        <w:t>ngân</w:t>
      </w:r>
      <w:proofErr w:type="spellEnd"/>
      <w:r w:rsidRPr="00A26DE4">
        <w:rPr>
          <w:b/>
          <w:sz w:val="28"/>
          <w:szCs w:val="28"/>
        </w:rPr>
        <w:t xml:space="preserve"> </w:t>
      </w:r>
      <w:proofErr w:type="spellStart"/>
      <w:r w:rsidRPr="00A26DE4">
        <w:rPr>
          <w:b/>
          <w:sz w:val="28"/>
          <w:szCs w:val="28"/>
        </w:rPr>
        <w:t>sách</w:t>
      </w:r>
      <w:proofErr w:type="spellEnd"/>
      <w:r w:rsidRPr="00A26DE4">
        <w:rPr>
          <w:b/>
          <w:sz w:val="28"/>
          <w:szCs w:val="28"/>
        </w:rPr>
        <w:t xml:space="preserve"> </w:t>
      </w:r>
      <w:proofErr w:type="spellStart"/>
      <w:r w:rsidRPr="00A26DE4">
        <w:rPr>
          <w:b/>
          <w:sz w:val="28"/>
          <w:szCs w:val="28"/>
        </w:rPr>
        <w:t>địa</w:t>
      </w:r>
      <w:proofErr w:type="spellEnd"/>
      <w:r w:rsidRPr="00A26DE4">
        <w:rPr>
          <w:b/>
          <w:sz w:val="28"/>
          <w:szCs w:val="28"/>
        </w:rPr>
        <w:t xml:space="preserve"> </w:t>
      </w:r>
      <w:proofErr w:type="spellStart"/>
      <w:r w:rsidRPr="00A26DE4">
        <w:rPr>
          <w:b/>
          <w:sz w:val="28"/>
          <w:szCs w:val="28"/>
        </w:rPr>
        <w:t>phương</w:t>
      </w:r>
      <w:proofErr w:type="spellEnd"/>
      <w:r w:rsidRPr="00A26DE4">
        <w:rPr>
          <w:b/>
          <w:sz w:val="28"/>
          <w:szCs w:val="28"/>
        </w:rPr>
        <w:t xml:space="preserve"> </w:t>
      </w:r>
      <w:proofErr w:type="spellStart"/>
      <w:r w:rsidRPr="00A26DE4">
        <w:rPr>
          <w:b/>
          <w:sz w:val="28"/>
          <w:szCs w:val="28"/>
        </w:rPr>
        <w:t>năm</w:t>
      </w:r>
      <w:proofErr w:type="spellEnd"/>
      <w:r w:rsidRPr="00A26DE4">
        <w:rPr>
          <w:b/>
          <w:sz w:val="28"/>
          <w:szCs w:val="28"/>
        </w:rPr>
        <w:t xml:space="preserve"> 2024</w:t>
      </w:r>
    </w:p>
    <w:p w14:paraId="6FA87BF0" w14:textId="77777777" w:rsidR="00A26DE4" w:rsidRPr="00A26DE4" w:rsidRDefault="00A26DE4" w:rsidP="00A26DE4">
      <w:pPr>
        <w:tabs>
          <w:tab w:val="left" w:pos="993"/>
        </w:tabs>
        <w:spacing w:before="120" w:after="120"/>
        <w:ind w:left="-288" w:right="-144" w:firstLine="567"/>
        <w:jc w:val="both"/>
        <w:rPr>
          <w:sz w:val="28"/>
          <w:szCs w:val="28"/>
        </w:rPr>
      </w:pPr>
      <w:proofErr w:type="spellStart"/>
      <w:r w:rsidRPr="00A26DE4">
        <w:rPr>
          <w:sz w:val="28"/>
          <w:szCs w:val="28"/>
        </w:rPr>
        <w:t>Căn</w:t>
      </w:r>
      <w:proofErr w:type="spellEnd"/>
      <w:r w:rsidRPr="00A26DE4">
        <w:rPr>
          <w:sz w:val="28"/>
          <w:szCs w:val="28"/>
        </w:rPr>
        <w:t xml:space="preserve"> </w:t>
      </w:r>
      <w:proofErr w:type="spellStart"/>
      <w:r w:rsidRPr="00A26DE4">
        <w:rPr>
          <w:sz w:val="28"/>
          <w:szCs w:val="28"/>
        </w:rPr>
        <w:t>cứ</w:t>
      </w:r>
      <w:proofErr w:type="spellEnd"/>
      <w:r w:rsidRPr="00A26DE4">
        <w:rPr>
          <w:sz w:val="28"/>
          <w:szCs w:val="28"/>
        </w:rPr>
        <w:t xml:space="preserve"> </w:t>
      </w:r>
      <w:proofErr w:type="spellStart"/>
      <w:r w:rsidRPr="00A26DE4">
        <w:rPr>
          <w:sz w:val="28"/>
          <w:szCs w:val="28"/>
        </w:rPr>
        <w:t>quy</w:t>
      </w:r>
      <w:proofErr w:type="spellEnd"/>
      <w:r w:rsidRPr="00A26DE4">
        <w:rPr>
          <w:sz w:val="28"/>
          <w:szCs w:val="28"/>
        </w:rPr>
        <w:t xml:space="preserve"> </w:t>
      </w:r>
      <w:proofErr w:type="spellStart"/>
      <w:r w:rsidRPr="00A26DE4">
        <w:rPr>
          <w:sz w:val="28"/>
          <w:szCs w:val="28"/>
        </w:rPr>
        <w:t>định</w:t>
      </w:r>
      <w:proofErr w:type="spellEnd"/>
      <w:r w:rsidRPr="00A26DE4">
        <w:rPr>
          <w:sz w:val="28"/>
          <w:szCs w:val="28"/>
        </w:rPr>
        <w:t xml:space="preserve"> </w:t>
      </w:r>
      <w:proofErr w:type="spellStart"/>
      <w:r w:rsidRPr="00A26DE4">
        <w:rPr>
          <w:sz w:val="28"/>
          <w:szCs w:val="28"/>
        </w:rPr>
        <w:t>tại</w:t>
      </w:r>
      <w:proofErr w:type="spellEnd"/>
      <w:r w:rsidRPr="00A26DE4">
        <w:rPr>
          <w:sz w:val="28"/>
          <w:szCs w:val="28"/>
        </w:rPr>
        <w:t xml:space="preserve"> </w:t>
      </w:r>
      <w:proofErr w:type="spellStart"/>
      <w:r w:rsidRPr="00A26DE4">
        <w:rPr>
          <w:sz w:val="28"/>
          <w:szCs w:val="28"/>
        </w:rPr>
        <w:t>Điều</w:t>
      </w:r>
      <w:proofErr w:type="spellEnd"/>
      <w:r w:rsidRPr="00A26DE4">
        <w:rPr>
          <w:sz w:val="28"/>
          <w:szCs w:val="28"/>
        </w:rPr>
        <w:t xml:space="preserve"> 7, </w:t>
      </w:r>
      <w:proofErr w:type="spellStart"/>
      <w:r w:rsidRPr="00A26DE4">
        <w:rPr>
          <w:sz w:val="28"/>
          <w:szCs w:val="28"/>
        </w:rPr>
        <w:t>Quyết</w:t>
      </w:r>
      <w:proofErr w:type="spellEnd"/>
      <w:r w:rsidRPr="00A26DE4">
        <w:rPr>
          <w:sz w:val="28"/>
          <w:szCs w:val="28"/>
        </w:rPr>
        <w:t xml:space="preserve"> </w:t>
      </w:r>
      <w:proofErr w:type="spellStart"/>
      <w:r w:rsidRPr="00A26DE4">
        <w:rPr>
          <w:sz w:val="28"/>
          <w:szCs w:val="28"/>
        </w:rPr>
        <w:t>định</w:t>
      </w:r>
      <w:proofErr w:type="spellEnd"/>
      <w:r w:rsidRPr="00A26DE4">
        <w:rPr>
          <w:sz w:val="28"/>
          <w:szCs w:val="28"/>
        </w:rPr>
        <w:t xml:space="preserve"> </w:t>
      </w:r>
      <w:proofErr w:type="spellStart"/>
      <w:r w:rsidRPr="00A26DE4">
        <w:rPr>
          <w:sz w:val="28"/>
          <w:szCs w:val="28"/>
        </w:rPr>
        <w:t>số</w:t>
      </w:r>
      <w:proofErr w:type="spellEnd"/>
      <w:r w:rsidRPr="00A26DE4">
        <w:rPr>
          <w:sz w:val="28"/>
          <w:szCs w:val="28"/>
        </w:rPr>
        <w:t xml:space="preserve"> 11/2021/QĐ-UBND </w:t>
      </w:r>
      <w:proofErr w:type="spellStart"/>
      <w:r w:rsidRPr="00A26DE4">
        <w:rPr>
          <w:sz w:val="28"/>
          <w:szCs w:val="28"/>
        </w:rPr>
        <w:t>ngày</w:t>
      </w:r>
      <w:proofErr w:type="spellEnd"/>
      <w:r w:rsidRPr="00A26DE4">
        <w:rPr>
          <w:sz w:val="28"/>
          <w:szCs w:val="28"/>
        </w:rPr>
        <w:t xml:space="preserve"> 19/5/2021 </w:t>
      </w:r>
      <w:proofErr w:type="spellStart"/>
      <w:r w:rsidRPr="00A26DE4">
        <w:rPr>
          <w:sz w:val="28"/>
          <w:szCs w:val="28"/>
        </w:rPr>
        <w:t>của</w:t>
      </w:r>
      <w:proofErr w:type="spellEnd"/>
      <w:r w:rsidRPr="00A26DE4">
        <w:rPr>
          <w:sz w:val="28"/>
          <w:szCs w:val="28"/>
        </w:rPr>
        <w:t xml:space="preserve"> UBND </w:t>
      </w:r>
      <w:proofErr w:type="spellStart"/>
      <w:r w:rsidRPr="00A26DE4">
        <w:rPr>
          <w:sz w:val="28"/>
          <w:szCs w:val="28"/>
        </w:rPr>
        <w:t>tỉnh</w:t>
      </w:r>
      <w:proofErr w:type="spellEnd"/>
      <w:r w:rsidRPr="00A26DE4">
        <w:rPr>
          <w:sz w:val="28"/>
          <w:szCs w:val="28"/>
        </w:rPr>
        <w:t xml:space="preserve"> Bắc Ninh </w:t>
      </w:r>
      <w:proofErr w:type="spellStart"/>
      <w:r w:rsidRPr="00A26DE4">
        <w:rPr>
          <w:sz w:val="28"/>
          <w:szCs w:val="28"/>
        </w:rPr>
        <w:t>về</w:t>
      </w:r>
      <w:proofErr w:type="spellEnd"/>
      <w:r w:rsidRPr="00A26DE4">
        <w:rPr>
          <w:sz w:val="28"/>
          <w:szCs w:val="28"/>
        </w:rPr>
        <w:t xml:space="preserve"> </w:t>
      </w:r>
      <w:proofErr w:type="spellStart"/>
      <w:r w:rsidRPr="00A26DE4">
        <w:rPr>
          <w:sz w:val="28"/>
          <w:szCs w:val="28"/>
        </w:rPr>
        <w:t>việc</w:t>
      </w:r>
      <w:proofErr w:type="spellEnd"/>
      <w:r w:rsidRPr="00A26DE4">
        <w:rPr>
          <w:sz w:val="28"/>
          <w:szCs w:val="28"/>
        </w:rPr>
        <w:t xml:space="preserve"> Ban </w:t>
      </w:r>
      <w:proofErr w:type="spellStart"/>
      <w:r w:rsidRPr="00A26DE4">
        <w:rPr>
          <w:sz w:val="28"/>
          <w:szCs w:val="28"/>
        </w:rPr>
        <w:t>hành</w:t>
      </w:r>
      <w:proofErr w:type="spellEnd"/>
      <w:r w:rsidRPr="00A26DE4">
        <w:rPr>
          <w:sz w:val="28"/>
          <w:szCs w:val="28"/>
        </w:rPr>
        <w:t xml:space="preserve"> Quy </w:t>
      </w:r>
      <w:proofErr w:type="spellStart"/>
      <w:r w:rsidRPr="00A26DE4">
        <w:rPr>
          <w:sz w:val="28"/>
          <w:szCs w:val="28"/>
        </w:rPr>
        <w:t>định</w:t>
      </w:r>
      <w:proofErr w:type="spellEnd"/>
      <w:r w:rsidRPr="00A26DE4">
        <w:rPr>
          <w:sz w:val="28"/>
          <w:szCs w:val="28"/>
        </w:rPr>
        <w:t xml:space="preserve"> </w:t>
      </w:r>
      <w:proofErr w:type="spellStart"/>
      <w:r w:rsidRPr="00A26DE4">
        <w:rPr>
          <w:sz w:val="28"/>
          <w:szCs w:val="28"/>
        </w:rPr>
        <w:t>về</w:t>
      </w:r>
      <w:proofErr w:type="spellEnd"/>
      <w:r w:rsidRPr="00A26DE4">
        <w:rPr>
          <w:sz w:val="28"/>
          <w:szCs w:val="28"/>
        </w:rPr>
        <w:t xml:space="preserve"> </w:t>
      </w:r>
      <w:proofErr w:type="spellStart"/>
      <w:r w:rsidRPr="00A26DE4">
        <w:rPr>
          <w:sz w:val="28"/>
          <w:szCs w:val="28"/>
        </w:rPr>
        <w:t>quản</w:t>
      </w:r>
      <w:proofErr w:type="spellEnd"/>
      <w:r w:rsidRPr="00A26DE4">
        <w:rPr>
          <w:sz w:val="28"/>
          <w:szCs w:val="28"/>
        </w:rPr>
        <w:t xml:space="preserve"> </w:t>
      </w:r>
      <w:proofErr w:type="spellStart"/>
      <w:r w:rsidRPr="00A26DE4">
        <w:rPr>
          <w:sz w:val="28"/>
          <w:szCs w:val="28"/>
        </w:rPr>
        <w:t>lý</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trên</w:t>
      </w:r>
      <w:proofErr w:type="spellEnd"/>
      <w:r w:rsidRPr="00A26DE4">
        <w:rPr>
          <w:sz w:val="28"/>
          <w:szCs w:val="28"/>
        </w:rPr>
        <w:t xml:space="preserve"> </w:t>
      </w:r>
      <w:proofErr w:type="spellStart"/>
      <w:r w:rsidRPr="00A26DE4">
        <w:rPr>
          <w:sz w:val="28"/>
          <w:szCs w:val="28"/>
        </w:rPr>
        <w:t>địa</w:t>
      </w:r>
      <w:proofErr w:type="spellEnd"/>
      <w:r w:rsidRPr="00A26DE4">
        <w:rPr>
          <w:sz w:val="28"/>
          <w:szCs w:val="28"/>
        </w:rPr>
        <w:t xml:space="preserve"> </w:t>
      </w:r>
      <w:proofErr w:type="spellStart"/>
      <w:r w:rsidRPr="00A26DE4">
        <w:rPr>
          <w:sz w:val="28"/>
          <w:szCs w:val="28"/>
        </w:rPr>
        <w:lastRenderedPageBreak/>
        <w:t>bàn</w:t>
      </w:r>
      <w:proofErr w:type="spellEnd"/>
      <w:r w:rsidRPr="00A26DE4">
        <w:rPr>
          <w:sz w:val="28"/>
          <w:szCs w:val="28"/>
        </w:rPr>
        <w:t xml:space="preserve"> </w:t>
      </w:r>
      <w:proofErr w:type="spellStart"/>
      <w:r w:rsidRPr="00A26DE4">
        <w:rPr>
          <w:sz w:val="28"/>
          <w:szCs w:val="28"/>
        </w:rPr>
        <w:t>tỉnh</w:t>
      </w:r>
      <w:proofErr w:type="spellEnd"/>
      <w:r w:rsidRPr="00A26DE4">
        <w:rPr>
          <w:sz w:val="28"/>
          <w:szCs w:val="28"/>
        </w:rPr>
        <w:t xml:space="preserve"> Bắc Ninh. Liên </w:t>
      </w:r>
      <w:proofErr w:type="spellStart"/>
      <w:r w:rsidRPr="00A26DE4">
        <w:rPr>
          <w:sz w:val="28"/>
          <w:szCs w:val="28"/>
        </w:rPr>
        <w:t>Sở</w:t>
      </w:r>
      <w:proofErr w:type="spellEnd"/>
      <w:r w:rsidRPr="00A26DE4">
        <w:rPr>
          <w:sz w:val="28"/>
          <w:szCs w:val="28"/>
        </w:rPr>
        <w:t xml:space="preserve"> </w:t>
      </w:r>
      <w:proofErr w:type="spellStart"/>
      <w:r w:rsidRPr="00A26DE4">
        <w:rPr>
          <w:sz w:val="28"/>
          <w:szCs w:val="28"/>
        </w:rPr>
        <w:t>báo</w:t>
      </w:r>
      <w:proofErr w:type="spellEnd"/>
      <w:r w:rsidRPr="00A26DE4">
        <w:rPr>
          <w:sz w:val="28"/>
          <w:szCs w:val="28"/>
        </w:rPr>
        <w:t xml:space="preserve"> </w:t>
      </w:r>
      <w:proofErr w:type="spellStart"/>
      <w:r w:rsidRPr="00A26DE4">
        <w:rPr>
          <w:sz w:val="28"/>
          <w:szCs w:val="28"/>
        </w:rPr>
        <w:t>cáo</w:t>
      </w:r>
      <w:proofErr w:type="spellEnd"/>
      <w:r w:rsidRPr="00A26DE4">
        <w:rPr>
          <w:sz w:val="28"/>
          <w:szCs w:val="28"/>
        </w:rPr>
        <w:t xml:space="preserve"> </w:t>
      </w:r>
      <w:proofErr w:type="spellStart"/>
      <w:r w:rsidRPr="00A26DE4">
        <w:rPr>
          <w:sz w:val="28"/>
          <w:szCs w:val="28"/>
        </w:rPr>
        <w:t>kéo</w:t>
      </w:r>
      <w:proofErr w:type="spellEnd"/>
      <w:r w:rsidRPr="00A26DE4">
        <w:rPr>
          <w:sz w:val="28"/>
          <w:szCs w:val="28"/>
        </w:rPr>
        <w:t xml:space="preserve"> </w:t>
      </w:r>
      <w:proofErr w:type="spellStart"/>
      <w:r w:rsidRPr="00A26DE4">
        <w:rPr>
          <w:sz w:val="28"/>
          <w:szCs w:val="28"/>
        </w:rPr>
        <w:t>dài</w:t>
      </w:r>
      <w:proofErr w:type="spellEnd"/>
      <w:r w:rsidRPr="00A26DE4">
        <w:rPr>
          <w:sz w:val="28"/>
          <w:szCs w:val="28"/>
        </w:rPr>
        <w:t xml:space="preserve"> </w:t>
      </w:r>
      <w:proofErr w:type="spellStart"/>
      <w:r w:rsidRPr="00A26DE4">
        <w:rPr>
          <w:sz w:val="28"/>
          <w:szCs w:val="28"/>
        </w:rPr>
        <w:t>thời</w:t>
      </w:r>
      <w:proofErr w:type="spellEnd"/>
      <w:r w:rsidRPr="00A26DE4">
        <w:rPr>
          <w:sz w:val="28"/>
          <w:szCs w:val="28"/>
        </w:rPr>
        <w:t xml:space="preserve"> </w:t>
      </w:r>
      <w:proofErr w:type="spellStart"/>
      <w:r w:rsidRPr="00A26DE4">
        <w:rPr>
          <w:sz w:val="28"/>
          <w:szCs w:val="28"/>
        </w:rPr>
        <w:t>gian</w:t>
      </w:r>
      <w:proofErr w:type="spellEnd"/>
      <w:r w:rsidRPr="00A26DE4">
        <w:rPr>
          <w:sz w:val="28"/>
          <w:szCs w:val="28"/>
        </w:rPr>
        <w:t xml:space="preserve"> </w:t>
      </w:r>
      <w:proofErr w:type="spellStart"/>
      <w:r w:rsidRPr="00A26DE4">
        <w:rPr>
          <w:sz w:val="28"/>
          <w:szCs w:val="28"/>
        </w:rPr>
        <w:t>thực</w:t>
      </w:r>
      <w:proofErr w:type="spellEnd"/>
      <w:r w:rsidRPr="00A26DE4">
        <w:rPr>
          <w:sz w:val="28"/>
          <w:szCs w:val="28"/>
        </w:rPr>
        <w:t xml:space="preserve"> </w:t>
      </w:r>
      <w:proofErr w:type="spellStart"/>
      <w:r w:rsidRPr="00A26DE4">
        <w:rPr>
          <w:sz w:val="28"/>
          <w:szCs w:val="28"/>
        </w:rPr>
        <w:t>hiện</w:t>
      </w:r>
      <w:proofErr w:type="spellEnd"/>
      <w:r w:rsidRPr="00A26DE4">
        <w:rPr>
          <w:sz w:val="28"/>
          <w:szCs w:val="28"/>
        </w:rPr>
        <w:t xml:space="preserve"> </w:t>
      </w:r>
      <w:proofErr w:type="spellStart"/>
      <w:r w:rsidRPr="00A26DE4">
        <w:rPr>
          <w:sz w:val="28"/>
          <w:szCs w:val="28"/>
        </w:rPr>
        <w:t>và</w:t>
      </w:r>
      <w:proofErr w:type="spellEnd"/>
      <w:r w:rsidRPr="00A26DE4">
        <w:rPr>
          <w:sz w:val="28"/>
          <w:szCs w:val="28"/>
        </w:rPr>
        <w:t xml:space="preserve"> </w:t>
      </w:r>
      <w:proofErr w:type="spellStart"/>
      <w:r w:rsidRPr="00A26DE4">
        <w:rPr>
          <w:sz w:val="28"/>
          <w:szCs w:val="28"/>
        </w:rPr>
        <w:t>giải</w:t>
      </w:r>
      <w:proofErr w:type="spellEnd"/>
      <w:r w:rsidRPr="00A26DE4">
        <w:rPr>
          <w:sz w:val="28"/>
          <w:szCs w:val="28"/>
        </w:rPr>
        <w:t xml:space="preserve"> </w:t>
      </w:r>
      <w:proofErr w:type="spellStart"/>
      <w:r w:rsidRPr="00A26DE4">
        <w:rPr>
          <w:sz w:val="28"/>
          <w:szCs w:val="28"/>
        </w:rPr>
        <w:t>ngân</w:t>
      </w:r>
      <w:proofErr w:type="spellEnd"/>
      <w:r w:rsidRPr="00A26DE4">
        <w:rPr>
          <w:sz w:val="28"/>
          <w:szCs w:val="28"/>
        </w:rPr>
        <w:t xml:space="preserve"> </w:t>
      </w:r>
      <w:proofErr w:type="spellStart"/>
      <w:r w:rsidRPr="00A26DE4">
        <w:rPr>
          <w:sz w:val="28"/>
          <w:szCs w:val="28"/>
        </w:rPr>
        <w:t>kế</w:t>
      </w:r>
      <w:proofErr w:type="spellEnd"/>
      <w:r w:rsidRPr="00A26DE4">
        <w:rPr>
          <w:sz w:val="28"/>
          <w:szCs w:val="28"/>
        </w:rPr>
        <w:t xml:space="preserve"> </w:t>
      </w:r>
      <w:proofErr w:type="spellStart"/>
      <w:r w:rsidRPr="00A26DE4">
        <w:rPr>
          <w:sz w:val="28"/>
          <w:szCs w:val="28"/>
        </w:rPr>
        <w:t>hoạch</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vốn</w:t>
      </w:r>
      <w:proofErr w:type="spellEnd"/>
      <w:r w:rsidRPr="00A26DE4">
        <w:rPr>
          <w:sz w:val="28"/>
          <w:szCs w:val="28"/>
        </w:rPr>
        <w:t xml:space="preserve"> </w:t>
      </w:r>
      <w:proofErr w:type="spellStart"/>
      <w:r w:rsidRPr="00A26DE4">
        <w:rPr>
          <w:sz w:val="28"/>
          <w:szCs w:val="28"/>
        </w:rPr>
        <w:t>ngân</w:t>
      </w:r>
      <w:proofErr w:type="spellEnd"/>
      <w:r w:rsidRPr="00A26DE4">
        <w:rPr>
          <w:sz w:val="28"/>
          <w:szCs w:val="28"/>
        </w:rPr>
        <w:t xml:space="preserve"> </w:t>
      </w:r>
      <w:proofErr w:type="spellStart"/>
      <w:r w:rsidRPr="00A26DE4">
        <w:rPr>
          <w:sz w:val="28"/>
          <w:szCs w:val="28"/>
        </w:rPr>
        <w:t>sách</w:t>
      </w:r>
      <w:proofErr w:type="spellEnd"/>
      <w:r w:rsidRPr="00A26DE4">
        <w:rPr>
          <w:sz w:val="28"/>
          <w:szCs w:val="28"/>
        </w:rPr>
        <w:t xml:space="preserve"> </w:t>
      </w:r>
      <w:proofErr w:type="spellStart"/>
      <w:r w:rsidRPr="00A26DE4">
        <w:rPr>
          <w:sz w:val="28"/>
          <w:szCs w:val="28"/>
        </w:rPr>
        <w:t>địa</w:t>
      </w:r>
      <w:proofErr w:type="spellEnd"/>
      <w:r w:rsidRPr="00A26DE4">
        <w:rPr>
          <w:sz w:val="28"/>
          <w:szCs w:val="28"/>
        </w:rPr>
        <w:t xml:space="preserve"> </w:t>
      </w:r>
      <w:proofErr w:type="spellStart"/>
      <w:r w:rsidRPr="00A26DE4">
        <w:rPr>
          <w:sz w:val="28"/>
          <w:szCs w:val="28"/>
        </w:rPr>
        <w:t>phương</w:t>
      </w:r>
      <w:proofErr w:type="spellEnd"/>
      <w:r w:rsidRPr="00A26DE4">
        <w:rPr>
          <w:sz w:val="28"/>
          <w:szCs w:val="28"/>
        </w:rPr>
        <w:t xml:space="preserve"> </w:t>
      </w:r>
      <w:proofErr w:type="spellStart"/>
      <w:r w:rsidRPr="00A26DE4">
        <w:rPr>
          <w:sz w:val="28"/>
          <w:szCs w:val="28"/>
        </w:rPr>
        <w:t>năm</w:t>
      </w:r>
      <w:proofErr w:type="spellEnd"/>
      <w:r w:rsidRPr="00A26DE4">
        <w:rPr>
          <w:sz w:val="28"/>
          <w:szCs w:val="28"/>
        </w:rPr>
        <w:t xml:space="preserve"> 2024 </w:t>
      </w:r>
      <w:proofErr w:type="spellStart"/>
      <w:r w:rsidRPr="00A26DE4">
        <w:rPr>
          <w:sz w:val="28"/>
          <w:szCs w:val="28"/>
        </w:rPr>
        <w:t>như</w:t>
      </w:r>
      <w:proofErr w:type="spellEnd"/>
      <w:r w:rsidRPr="00A26DE4">
        <w:rPr>
          <w:sz w:val="28"/>
          <w:szCs w:val="28"/>
        </w:rPr>
        <w:t xml:space="preserve"> </w:t>
      </w:r>
      <w:proofErr w:type="spellStart"/>
      <w:r w:rsidRPr="00A26DE4">
        <w:rPr>
          <w:sz w:val="28"/>
          <w:szCs w:val="28"/>
        </w:rPr>
        <w:t>sau</w:t>
      </w:r>
      <w:proofErr w:type="spellEnd"/>
      <w:r w:rsidRPr="00A26DE4">
        <w:rPr>
          <w:sz w:val="28"/>
          <w:szCs w:val="28"/>
        </w:rPr>
        <w:t>:</w:t>
      </w:r>
    </w:p>
    <w:p w14:paraId="2DA7ABA3" w14:textId="77777777" w:rsidR="00A26DE4" w:rsidRPr="00A26DE4" w:rsidRDefault="00A26DE4" w:rsidP="00A26DE4">
      <w:pPr>
        <w:tabs>
          <w:tab w:val="left" w:pos="993"/>
        </w:tabs>
        <w:spacing w:before="120" w:after="120"/>
        <w:ind w:left="-288" w:right="-144" w:firstLine="567"/>
        <w:jc w:val="both"/>
        <w:rPr>
          <w:b/>
          <w:sz w:val="28"/>
          <w:szCs w:val="28"/>
        </w:rPr>
      </w:pPr>
      <w:r w:rsidRPr="00A26DE4">
        <w:rPr>
          <w:b/>
          <w:sz w:val="28"/>
          <w:szCs w:val="28"/>
        </w:rPr>
        <w:t xml:space="preserve">1. </w:t>
      </w:r>
      <w:proofErr w:type="spellStart"/>
      <w:r w:rsidRPr="00A26DE4">
        <w:rPr>
          <w:b/>
          <w:sz w:val="28"/>
          <w:szCs w:val="28"/>
        </w:rPr>
        <w:t>Đối</w:t>
      </w:r>
      <w:proofErr w:type="spellEnd"/>
      <w:r w:rsidRPr="00A26DE4">
        <w:rPr>
          <w:b/>
          <w:sz w:val="28"/>
          <w:szCs w:val="28"/>
        </w:rPr>
        <w:t xml:space="preserve"> </w:t>
      </w:r>
      <w:proofErr w:type="spellStart"/>
      <w:r w:rsidRPr="00A26DE4">
        <w:rPr>
          <w:b/>
          <w:sz w:val="28"/>
          <w:szCs w:val="28"/>
        </w:rPr>
        <w:t>với</w:t>
      </w:r>
      <w:proofErr w:type="spellEnd"/>
      <w:r w:rsidRPr="00A26DE4">
        <w:rPr>
          <w:b/>
          <w:sz w:val="28"/>
          <w:szCs w:val="28"/>
        </w:rPr>
        <w:t xml:space="preserve"> </w:t>
      </w:r>
      <w:proofErr w:type="spellStart"/>
      <w:r w:rsidRPr="00A26DE4">
        <w:rPr>
          <w:b/>
          <w:sz w:val="28"/>
          <w:szCs w:val="28"/>
        </w:rPr>
        <w:t>nguồn</w:t>
      </w:r>
      <w:proofErr w:type="spellEnd"/>
      <w:r w:rsidRPr="00A26DE4">
        <w:rPr>
          <w:b/>
          <w:sz w:val="28"/>
          <w:szCs w:val="28"/>
        </w:rPr>
        <w:t xml:space="preserve"> </w:t>
      </w:r>
      <w:proofErr w:type="spellStart"/>
      <w:r w:rsidRPr="00A26DE4">
        <w:rPr>
          <w:b/>
          <w:sz w:val="28"/>
          <w:szCs w:val="28"/>
        </w:rPr>
        <w:t>vốn</w:t>
      </w:r>
      <w:proofErr w:type="spellEnd"/>
      <w:r w:rsidRPr="00A26DE4">
        <w:rPr>
          <w:b/>
          <w:sz w:val="28"/>
          <w:szCs w:val="28"/>
        </w:rPr>
        <w:t xml:space="preserve"> </w:t>
      </w:r>
      <w:proofErr w:type="spellStart"/>
      <w:r w:rsidRPr="00A26DE4">
        <w:rPr>
          <w:b/>
          <w:sz w:val="28"/>
          <w:szCs w:val="28"/>
        </w:rPr>
        <w:t>ngân</w:t>
      </w:r>
      <w:proofErr w:type="spellEnd"/>
      <w:r w:rsidRPr="00A26DE4">
        <w:rPr>
          <w:b/>
          <w:sz w:val="28"/>
          <w:szCs w:val="28"/>
        </w:rPr>
        <w:t xml:space="preserve"> </w:t>
      </w:r>
      <w:proofErr w:type="spellStart"/>
      <w:r w:rsidRPr="00A26DE4">
        <w:rPr>
          <w:b/>
          <w:sz w:val="28"/>
          <w:szCs w:val="28"/>
        </w:rPr>
        <w:t>sách</w:t>
      </w:r>
      <w:proofErr w:type="spellEnd"/>
      <w:r w:rsidRPr="00A26DE4">
        <w:rPr>
          <w:b/>
          <w:sz w:val="28"/>
          <w:szCs w:val="28"/>
        </w:rPr>
        <w:t xml:space="preserve"> </w:t>
      </w:r>
      <w:proofErr w:type="spellStart"/>
      <w:r w:rsidRPr="00A26DE4">
        <w:rPr>
          <w:b/>
          <w:sz w:val="28"/>
          <w:szCs w:val="28"/>
        </w:rPr>
        <w:t>tỉnh</w:t>
      </w:r>
      <w:proofErr w:type="spellEnd"/>
    </w:p>
    <w:p w14:paraId="14705306" w14:textId="77777777" w:rsidR="00A26DE4" w:rsidRPr="00A26DE4" w:rsidRDefault="00A26DE4" w:rsidP="00A26DE4">
      <w:pPr>
        <w:tabs>
          <w:tab w:val="left" w:pos="993"/>
        </w:tabs>
        <w:spacing w:before="120" w:after="120"/>
        <w:ind w:left="-288" w:right="-144" w:firstLine="567"/>
        <w:jc w:val="both"/>
        <w:rPr>
          <w:sz w:val="28"/>
          <w:szCs w:val="28"/>
        </w:rPr>
      </w:pPr>
      <w:r w:rsidRPr="00A26DE4">
        <w:rPr>
          <w:sz w:val="28"/>
          <w:szCs w:val="28"/>
        </w:rPr>
        <w:t xml:space="preserve">Sau </w:t>
      </w:r>
      <w:proofErr w:type="spellStart"/>
      <w:r w:rsidRPr="00A26DE4">
        <w:rPr>
          <w:sz w:val="28"/>
          <w:szCs w:val="28"/>
        </w:rPr>
        <w:t>khi</w:t>
      </w:r>
      <w:proofErr w:type="spellEnd"/>
      <w:r w:rsidRPr="00A26DE4">
        <w:rPr>
          <w:sz w:val="28"/>
          <w:szCs w:val="28"/>
        </w:rPr>
        <w:t xml:space="preserve"> </w:t>
      </w:r>
      <w:proofErr w:type="spellStart"/>
      <w:r w:rsidRPr="00A26DE4">
        <w:rPr>
          <w:sz w:val="28"/>
          <w:szCs w:val="28"/>
        </w:rPr>
        <w:t>rà</w:t>
      </w:r>
      <w:proofErr w:type="spellEnd"/>
      <w:r w:rsidRPr="00A26DE4">
        <w:rPr>
          <w:sz w:val="28"/>
          <w:szCs w:val="28"/>
        </w:rPr>
        <w:t xml:space="preserve"> </w:t>
      </w:r>
      <w:proofErr w:type="spellStart"/>
      <w:r w:rsidRPr="00A26DE4">
        <w:rPr>
          <w:sz w:val="28"/>
          <w:szCs w:val="28"/>
        </w:rPr>
        <w:t>soát</w:t>
      </w:r>
      <w:proofErr w:type="spellEnd"/>
      <w:r w:rsidRPr="00A26DE4">
        <w:rPr>
          <w:sz w:val="28"/>
          <w:szCs w:val="28"/>
        </w:rPr>
        <w:t xml:space="preserve">, </w:t>
      </w:r>
      <w:proofErr w:type="spellStart"/>
      <w:r w:rsidRPr="00A26DE4">
        <w:rPr>
          <w:sz w:val="28"/>
          <w:szCs w:val="28"/>
        </w:rPr>
        <w:t>tổng</w:t>
      </w:r>
      <w:proofErr w:type="spellEnd"/>
      <w:r w:rsidRPr="00A26DE4">
        <w:rPr>
          <w:sz w:val="28"/>
          <w:szCs w:val="28"/>
        </w:rPr>
        <w:t xml:space="preserve"> </w:t>
      </w:r>
      <w:proofErr w:type="spellStart"/>
      <w:r w:rsidRPr="00A26DE4">
        <w:rPr>
          <w:sz w:val="28"/>
          <w:szCs w:val="28"/>
        </w:rPr>
        <w:t>hợp</w:t>
      </w:r>
      <w:proofErr w:type="spellEnd"/>
      <w:r w:rsidRPr="00A26DE4">
        <w:rPr>
          <w:sz w:val="28"/>
          <w:szCs w:val="28"/>
        </w:rPr>
        <w:t xml:space="preserve"> </w:t>
      </w:r>
      <w:proofErr w:type="spellStart"/>
      <w:r w:rsidRPr="00A26DE4">
        <w:rPr>
          <w:sz w:val="28"/>
          <w:szCs w:val="28"/>
        </w:rPr>
        <w:t>các</w:t>
      </w:r>
      <w:proofErr w:type="spellEnd"/>
      <w:r w:rsidRPr="00A26DE4">
        <w:rPr>
          <w:sz w:val="28"/>
          <w:szCs w:val="28"/>
        </w:rPr>
        <w:t xml:space="preserve">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w:t>
      </w:r>
      <w:proofErr w:type="spellStart"/>
      <w:r w:rsidRPr="00A26DE4">
        <w:rPr>
          <w:sz w:val="28"/>
          <w:szCs w:val="28"/>
        </w:rPr>
        <w:t>chưa</w:t>
      </w:r>
      <w:proofErr w:type="spellEnd"/>
      <w:r w:rsidRPr="00A26DE4">
        <w:rPr>
          <w:sz w:val="28"/>
          <w:szCs w:val="28"/>
        </w:rPr>
        <w:t xml:space="preserve"> </w:t>
      </w:r>
      <w:proofErr w:type="spellStart"/>
      <w:r w:rsidRPr="00A26DE4">
        <w:rPr>
          <w:sz w:val="28"/>
          <w:szCs w:val="28"/>
        </w:rPr>
        <w:t>giải</w:t>
      </w:r>
      <w:proofErr w:type="spellEnd"/>
      <w:r w:rsidRPr="00A26DE4">
        <w:rPr>
          <w:sz w:val="28"/>
          <w:szCs w:val="28"/>
        </w:rPr>
        <w:t xml:space="preserve"> </w:t>
      </w:r>
      <w:proofErr w:type="spellStart"/>
      <w:r w:rsidRPr="00A26DE4">
        <w:rPr>
          <w:sz w:val="28"/>
          <w:szCs w:val="28"/>
        </w:rPr>
        <w:t>ngân</w:t>
      </w:r>
      <w:proofErr w:type="spellEnd"/>
      <w:r w:rsidRPr="00A26DE4">
        <w:rPr>
          <w:sz w:val="28"/>
          <w:szCs w:val="28"/>
        </w:rPr>
        <w:t xml:space="preserve"> </w:t>
      </w:r>
      <w:proofErr w:type="spellStart"/>
      <w:r w:rsidRPr="00A26DE4">
        <w:rPr>
          <w:sz w:val="28"/>
          <w:szCs w:val="28"/>
        </w:rPr>
        <w:t>hết</w:t>
      </w:r>
      <w:proofErr w:type="spellEnd"/>
      <w:r w:rsidRPr="00A26DE4">
        <w:rPr>
          <w:sz w:val="28"/>
          <w:szCs w:val="28"/>
        </w:rPr>
        <w:t xml:space="preserve"> </w:t>
      </w:r>
      <w:proofErr w:type="spellStart"/>
      <w:r w:rsidRPr="00A26DE4">
        <w:rPr>
          <w:sz w:val="28"/>
          <w:szCs w:val="28"/>
        </w:rPr>
        <w:t>kế</w:t>
      </w:r>
      <w:proofErr w:type="spellEnd"/>
      <w:r w:rsidRPr="00A26DE4">
        <w:rPr>
          <w:sz w:val="28"/>
          <w:szCs w:val="28"/>
        </w:rPr>
        <w:t xml:space="preserve"> </w:t>
      </w:r>
      <w:proofErr w:type="spellStart"/>
      <w:r w:rsidRPr="00A26DE4">
        <w:rPr>
          <w:sz w:val="28"/>
          <w:szCs w:val="28"/>
        </w:rPr>
        <w:t>hoạch</w:t>
      </w:r>
      <w:proofErr w:type="spellEnd"/>
      <w:r w:rsidRPr="00A26DE4">
        <w:rPr>
          <w:sz w:val="28"/>
          <w:szCs w:val="28"/>
        </w:rPr>
        <w:t xml:space="preserve"> </w:t>
      </w:r>
      <w:proofErr w:type="spellStart"/>
      <w:r w:rsidRPr="00A26DE4">
        <w:rPr>
          <w:sz w:val="28"/>
          <w:szCs w:val="28"/>
        </w:rPr>
        <w:t>vốn</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năm</w:t>
      </w:r>
      <w:proofErr w:type="spellEnd"/>
      <w:r w:rsidRPr="00A26DE4">
        <w:rPr>
          <w:sz w:val="28"/>
          <w:szCs w:val="28"/>
        </w:rPr>
        <w:t xml:space="preserve"> 2024; Liên </w:t>
      </w:r>
      <w:proofErr w:type="spellStart"/>
      <w:r w:rsidRPr="00A26DE4">
        <w:rPr>
          <w:sz w:val="28"/>
          <w:szCs w:val="28"/>
        </w:rPr>
        <w:t>Sở</w:t>
      </w:r>
      <w:proofErr w:type="spellEnd"/>
      <w:r w:rsidRPr="00A26DE4">
        <w:rPr>
          <w:sz w:val="28"/>
          <w:szCs w:val="28"/>
        </w:rPr>
        <w:t xml:space="preserve"> </w:t>
      </w:r>
      <w:proofErr w:type="spellStart"/>
      <w:r w:rsidRPr="00A26DE4">
        <w:rPr>
          <w:sz w:val="28"/>
          <w:szCs w:val="28"/>
        </w:rPr>
        <w:t>tổng</w:t>
      </w:r>
      <w:proofErr w:type="spellEnd"/>
      <w:r w:rsidRPr="00A26DE4">
        <w:rPr>
          <w:sz w:val="28"/>
          <w:szCs w:val="28"/>
        </w:rPr>
        <w:t xml:space="preserve"> </w:t>
      </w:r>
      <w:proofErr w:type="spellStart"/>
      <w:r w:rsidRPr="00A26DE4">
        <w:rPr>
          <w:sz w:val="28"/>
          <w:szCs w:val="28"/>
        </w:rPr>
        <w:t>hợp</w:t>
      </w:r>
      <w:proofErr w:type="spellEnd"/>
      <w:r w:rsidRPr="00A26DE4">
        <w:rPr>
          <w:sz w:val="28"/>
          <w:szCs w:val="28"/>
        </w:rPr>
        <w:t xml:space="preserve"> </w:t>
      </w:r>
      <w:proofErr w:type="spellStart"/>
      <w:r w:rsidRPr="00A26DE4">
        <w:rPr>
          <w:sz w:val="28"/>
          <w:szCs w:val="28"/>
        </w:rPr>
        <w:t>danh</w:t>
      </w:r>
      <w:proofErr w:type="spellEnd"/>
      <w:r w:rsidRPr="00A26DE4">
        <w:rPr>
          <w:sz w:val="28"/>
          <w:szCs w:val="28"/>
        </w:rPr>
        <w:t xml:space="preserve"> </w:t>
      </w:r>
      <w:proofErr w:type="spellStart"/>
      <w:r w:rsidRPr="00A26DE4">
        <w:rPr>
          <w:sz w:val="28"/>
          <w:szCs w:val="28"/>
        </w:rPr>
        <w:t>mục</w:t>
      </w:r>
      <w:proofErr w:type="spellEnd"/>
      <w:r w:rsidRPr="00A26DE4">
        <w:rPr>
          <w:sz w:val="28"/>
          <w:szCs w:val="28"/>
        </w:rPr>
        <w:t xml:space="preserve"> </w:t>
      </w:r>
      <w:proofErr w:type="spellStart"/>
      <w:r w:rsidRPr="00A26DE4">
        <w:rPr>
          <w:sz w:val="28"/>
          <w:szCs w:val="28"/>
        </w:rPr>
        <w:t>gồm</w:t>
      </w:r>
      <w:proofErr w:type="spellEnd"/>
      <w:r w:rsidRPr="00A26DE4">
        <w:rPr>
          <w:sz w:val="28"/>
          <w:szCs w:val="28"/>
        </w:rPr>
        <w:t xml:space="preserve"> 118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w:t>
      </w:r>
      <w:proofErr w:type="spellStart"/>
      <w:r w:rsidRPr="00A26DE4">
        <w:rPr>
          <w:sz w:val="28"/>
          <w:szCs w:val="28"/>
        </w:rPr>
        <w:t>và</w:t>
      </w:r>
      <w:proofErr w:type="spellEnd"/>
      <w:r w:rsidRPr="00A26DE4">
        <w:rPr>
          <w:sz w:val="28"/>
          <w:szCs w:val="28"/>
        </w:rPr>
        <w:t xml:space="preserve"> </w:t>
      </w:r>
      <w:proofErr w:type="spellStart"/>
      <w:r w:rsidRPr="00A26DE4">
        <w:rPr>
          <w:sz w:val="28"/>
          <w:szCs w:val="28"/>
        </w:rPr>
        <w:t>mức</w:t>
      </w:r>
      <w:proofErr w:type="spellEnd"/>
      <w:r w:rsidRPr="00A26DE4">
        <w:rPr>
          <w:sz w:val="28"/>
          <w:szCs w:val="28"/>
        </w:rPr>
        <w:t xml:space="preserve"> </w:t>
      </w:r>
      <w:proofErr w:type="spellStart"/>
      <w:r w:rsidRPr="00A26DE4">
        <w:rPr>
          <w:sz w:val="28"/>
          <w:szCs w:val="28"/>
        </w:rPr>
        <w:t>vốn</w:t>
      </w:r>
      <w:proofErr w:type="spellEnd"/>
      <w:r w:rsidRPr="00A26DE4">
        <w:rPr>
          <w:sz w:val="28"/>
          <w:szCs w:val="28"/>
        </w:rPr>
        <w:t xml:space="preserve"> </w:t>
      </w:r>
      <w:proofErr w:type="spellStart"/>
      <w:r w:rsidRPr="00A26DE4">
        <w:rPr>
          <w:sz w:val="28"/>
          <w:szCs w:val="28"/>
        </w:rPr>
        <w:t>tối</w:t>
      </w:r>
      <w:proofErr w:type="spellEnd"/>
      <w:r w:rsidRPr="00A26DE4">
        <w:rPr>
          <w:sz w:val="28"/>
          <w:szCs w:val="28"/>
        </w:rPr>
        <w:t xml:space="preserve"> </w:t>
      </w:r>
      <w:proofErr w:type="spellStart"/>
      <w:r w:rsidRPr="00A26DE4">
        <w:rPr>
          <w:sz w:val="28"/>
          <w:szCs w:val="28"/>
        </w:rPr>
        <w:t>đa</w:t>
      </w:r>
      <w:proofErr w:type="spellEnd"/>
      <w:r w:rsidRPr="00A26DE4">
        <w:rPr>
          <w:sz w:val="28"/>
          <w:szCs w:val="28"/>
        </w:rPr>
        <w:t xml:space="preserve"> </w:t>
      </w:r>
      <w:proofErr w:type="spellStart"/>
      <w:r w:rsidRPr="00A26DE4">
        <w:rPr>
          <w:sz w:val="28"/>
          <w:szCs w:val="28"/>
        </w:rPr>
        <w:t>đề</w:t>
      </w:r>
      <w:proofErr w:type="spellEnd"/>
      <w:r w:rsidRPr="00A26DE4">
        <w:rPr>
          <w:sz w:val="28"/>
          <w:szCs w:val="28"/>
        </w:rPr>
        <w:t xml:space="preserve"> </w:t>
      </w:r>
      <w:proofErr w:type="spellStart"/>
      <w:r w:rsidRPr="00A26DE4">
        <w:rPr>
          <w:sz w:val="28"/>
          <w:szCs w:val="28"/>
        </w:rPr>
        <w:t>xuất</w:t>
      </w:r>
      <w:proofErr w:type="spellEnd"/>
      <w:r w:rsidRPr="00A26DE4">
        <w:rPr>
          <w:sz w:val="28"/>
          <w:szCs w:val="28"/>
        </w:rPr>
        <w:t xml:space="preserve"> </w:t>
      </w:r>
      <w:proofErr w:type="spellStart"/>
      <w:r w:rsidRPr="00A26DE4">
        <w:rPr>
          <w:sz w:val="28"/>
          <w:szCs w:val="28"/>
        </w:rPr>
        <w:t>kéo</w:t>
      </w:r>
      <w:proofErr w:type="spellEnd"/>
      <w:r w:rsidRPr="00A26DE4">
        <w:rPr>
          <w:sz w:val="28"/>
          <w:szCs w:val="28"/>
        </w:rPr>
        <w:t xml:space="preserve"> </w:t>
      </w:r>
      <w:proofErr w:type="spellStart"/>
      <w:r w:rsidRPr="00A26DE4">
        <w:rPr>
          <w:sz w:val="28"/>
          <w:szCs w:val="28"/>
        </w:rPr>
        <w:t>dài</w:t>
      </w:r>
      <w:proofErr w:type="spellEnd"/>
      <w:r w:rsidRPr="00A26DE4">
        <w:rPr>
          <w:sz w:val="28"/>
          <w:szCs w:val="28"/>
        </w:rPr>
        <w:t xml:space="preserve"> </w:t>
      </w:r>
      <w:proofErr w:type="spellStart"/>
      <w:r w:rsidRPr="00A26DE4">
        <w:rPr>
          <w:sz w:val="28"/>
          <w:szCs w:val="28"/>
        </w:rPr>
        <w:t>thời</w:t>
      </w:r>
      <w:proofErr w:type="spellEnd"/>
      <w:r w:rsidRPr="00A26DE4">
        <w:rPr>
          <w:sz w:val="28"/>
          <w:szCs w:val="28"/>
        </w:rPr>
        <w:t xml:space="preserve"> </w:t>
      </w:r>
      <w:proofErr w:type="spellStart"/>
      <w:r w:rsidRPr="00A26DE4">
        <w:rPr>
          <w:sz w:val="28"/>
          <w:szCs w:val="28"/>
        </w:rPr>
        <w:t>gian</w:t>
      </w:r>
      <w:proofErr w:type="spellEnd"/>
      <w:r w:rsidRPr="00A26DE4">
        <w:rPr>
          <w:sz w:val="28"/>
          <w:szCs w:val="28"/>
        </w:rPr>
        <w:t xml:space="preserve"> </w:t>
      </w:r>
      <w:proofErr w:type="spellStart"/>
      <w:r w:rsidRPr="00A26DE4">
        <w:rPr>
          <w:sz w:val="28"/>
          <w:szCs w:val="28"/>
        </w:rPr>
        <w:t>thực</w:t>
      </w:r>
      <w:proofErr w:type="spellEnd"/>
      <w:r w:rsidRPr="00A26DE4">
        <w:rPr>
          <w:sz w:val="28"/>
          <w:szCs w:val="28"/>
        </w:rPr>
        <w:t xml:space="preserve"> </w:t>
      </w:r>
      <w:proofErr w:type="spellStart"/>
      <w:r w:rsidRPr="00A26DE4">
        <w:rPr>
          <w:sz w:val="28"/>
          <w:szCs w:val="28"/>
        </w:rPr>
        <w:t>hiện</w:t>
      </w:r>
      <w:proofErr w:type="spellEnd"/>
      <w:r w:rsidRPr="00A26DE4">
        <w:rPr>
          <w:sz w:val="28"/>
          <w:szCs w:val="28"/>
        </w:rPr>
        <w:t xml:space="preserve"> </w:t>
      </w:r>
      <w:proofErr w:type="spellStart"/>
      <w:r w:rsidRPr="00A26DE4">
        <w:rPr>
          <w:sz w:val="28"/>
          <w:szCs w:val="28"/>
        </w:rPr>
        <w:t>giải</w:t>
      </w:r>
      <w:proofErr w:type="spellEnd"/>
      <w:r w:rsidRPr="00A26DE4">
        <w:rPr>
          <w:sz w:val="28"/>
          <w:szCs w:val="28"/>
        </w:rPr>
        <w:t xml:space="preserve"> </w:t>
      </w:r>
      <w:proofErr w:type="spellStart"/>
      <w:r w:rsidRPr="00A26DE4">
        <w:rPr>
          <w:sz w:val="28"/>
          <w:szCs w:val="28"/>
        </w:rPr>
        <w:t>ngân</w:t>
      </w:r>
      <w:proofErr w:type="spellEnd"/>
      <w:r w:rsidRPr="00A26DE4">
        <w:rPr>
          <w:sz w:val="28"/>
          <w:szCs w:val="28"/>
        </w:rPr>
        <w:t xml:space="preserve"> </w:t>
      </w:r>
      <w:proofErr w:type="spellStart"/>
      <w:r w:rsidRPr="00A26DE4">
        <w:rPr>
          <w:sz w:val="28"/>
          <w:szCs w:val="28"/>
        </w:rPr>
        <w:t>vốn</w:t>
      </w:r>
      <w:proofErr w:type="spellEnd"/>
      <w:r w:rsidRPr="00A26DE4">
        <w:rPr>
          <w:sz w:val="28"/>
          <w:szCs w:val="28"/>
        </w:rPr>
        <w:t xml:space="preserve">, </w:t>
      </w:r>
      <w:proofErr w:type="spellStart"/>
      <w:r w:rsidRPr="00A26DE4">
        <w:rPr>
          <w:sz w:val="28"/>
          <w:szCs w:val="28"/>
        </w:rPr>
        <w:t>không</w:t>
      </w:r>
      <w:proofErr w:type="spellEnd"/>
      <w:r w:rsidRPr="00A26DE4">
        <w:rPr>
          <w:sz w:val="28"/>
          <w:szCs w:val="28"/>
        </w:rPr>
        <w:t xml:space="preserve"> </w:t>
      </w:r>
      <w:proofErr w:type="spellStart"/>
      <w:r w:rsidRPr="00A26DE4">
        <w:rPr>
          <w:sz w:val="28"/>
          <w:szCs w:val="28"/>
        </w:rPr>
        <w:t>quá</w:t>
      </w:r>
      <w:proofErr w:type="spellEnd"/>
      <w:r w:rsidRPr="00A26DE4">
        <w:rPr>
          <w:sz w:val="28"/>
          <w:szCs w:val="28"/>
        </w:rPr>
        <w:t xml:space="preserve"> </w:t>
      </w:r>
      <w:proofErr w:type="spellStart"/>
      <w:r w:rsidRPr="00A26DE4">
        <w:rPr>
          <w:sz w:val="28"/>
          <w:szCs w:val="28"/>
        </w:rPr>
        <w:t>ngày</w:t>
      </w:r>
      <w:proofErr w:type="spellEnd"/>
      <w:r w:rsidRPr="00A26DE4">
        <w:rPr>
          <w:sz w:val="28"/>
          <w:szCs w:val="28"/>
        </w:rPr>
        <w:t xml:space="preserve"> 31/12/2025 </w:t>
      </w:r>
      <w:proofErr w:type="spellStart"/>
      <w:r w:rsidRPr="00A26DE4">
        <w:rPr>
          <w:sz w:val="28"/>
          <w:szCs w:val="28"/>
        </w:rPr>
        <w:t>là</w:t>
      </w:r>
      <w:proofErr w:type="spellEnd"/>
      <w:r w:rsidRPr="00A26DE4">
        <w:rPr>
          <w:sz w:val="28"/>
          <w:szCs w:val="28"/>
        </w:rPr>
        <w:t xml:space="preserve"> 1.363.914,733 </w:t>
      </w:r>
      <w:proofErr w:type="spellStart"/>
      <w:r w:rsidRPr="00A26DE4">
        <w:rPr>
          <w:sz w:val="28"/>
          <w:szCs w:val="28"/>
        </w:rPr>
        <w:t>triệu</w:t>
      </w:r>
      <w:proofErr w:type="spellEnd"/>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roofErr w:type="spellStart"/>
      <w:r w:rsidRPr="00A26DE4">
        <w:rPr>
          <w:sz w:val="28"/>
          <w:szCs w:val="28"/>
        </w:rPr>
        <w:t>bằng</w:t>
      </w:r>
      <w:proofErr w:type="spellEnd"/>
      <w:r w:rsidRPr="00A26DE4">
        <w:rPr>
          <w:sz w:val="28"/>
          <w:szCs w:val="28"/>
        </w:rPr>
        <w:t xml:space="preserve"> </w:t>
      </w:r>
      <w:proofErr w:type="spellStart"/>
      <w:r w:rsidRPr="00A26DE4">
        <w:rPr>
          <w:sz w:val="28"/>
          <w:szCs w:val="28"/>
        </w:rPr>
        <w:t>số</w:t>
      </w:r>
      <w:proofErr w:type="spellEnd"/>
      <w:r w:rsidRPr="00A26DE4">
        <w:rPr>
          <w:sz w:val="28"/>
          <w:szCs w:val="28"/>
        </w:rPr>
        <w:t xml:space="preserve"> </w:t>
      </w:r>
      <w:proofErr w:type="spellStart"/>
      <w:r w:rsidRPr="00A26DE4">
        <w:rPr>
          <w:sz w:val="28"/>
          <w:szCs w:val="28"/>
        </w:rPr>
        <w:t>vốn</w:t>
      </w:r>
      <w:proofErr w:type="spellEnd"/>
      <w:r w:rsidRPr="00A26DE4">
        <w:rPr>
          <w:sz w:val="28"/>
          <w:szCs w:val="28"/>
        </w:rPr>
        <w:t xml:space="preserve"> </w:t>
      </w:r>
      <w:proofErr w:type="spellStart"/>
      <w:r w:rsidRPr="00A26DE4">
        <w:rPr>
          <w:sz w:val="28"/>
          <w:szCs w:val="28"/>
        </w:rPr>
        <w:t>sách</w:t>
      </w:r>
      <w:proofErr w:type="spellEnd"/>
      <w:r w:rsidRPr="00A26DE4">
        <w:rPr>
          <w:sz w:val="28"/>
          <w:szCs w:val="28"/>
        </w:rPr>
        <w:t xml:space="preserve"> </w:t>
      </w:r>
      <w:proofErr w:type="spellStart"/>
      <w:r w:rsidRPr="00A26DE4">
        <w:rPr>
          <w:sz w:val="28"/>
          <w:szCs w:val="28"/>
        </w:rPr>
        <w:t>tỉnh</w:t>
      </w:r>
      <w:proofErr w:type="spellEnd"/>
      <w:r w:rsidRPr="00A26DE4">
        <w:rPr>
          <w:sz w:val="28"/>
          <w:szCs w:val="28"/>
        </w:rPr>
        <w:t xml:space="preserve"> </w:t>
      </w:r>
      <w:proofErr w:type="spellStart"/>
      <w:r w:rsidRPr="00A26DE4">
        <w:rPr>
          <w:sz w:val="28"/>
          <w:szCs w:val="28"/>
        </w:rPr>
        <w:t>năm</w:t>
      </w:r>
      <w:proofErr w:type="spellEnd"/>
      <w:r w:rsidRPr="00A26DE4">
        <w:rPr>
          <w:sz w:val="28"/>
          <w:szCs w:val="28"/>
        </w:rPr>
        <w:t xml:space="preserve"> 2024 </w:t>
      </w:r>
      <w:proofErr w:type="spellStart"/>
      <w:r w:rsidRPr="00A26DE4">
        <w:rPr>
          <w:sz w:val="28"/>
          <w:szCs w:val="28"/>
        </w:rPr>
        <w:t>bố</w:t>
      </w:r>
      <w:proofErr w:type="spellEnd"/>
      <w:r w:rsidRPr="00A26DE4">
        <w:rPr>
          <w:sz w:val="28"/>
          <w:szCs w:val="28"/>
        </w:rPr>
        <w:t xml:space="preserve"> </w:t>
      </w:r>
      <w:proofErr w:type="spellStart"/>
      <w:r w:rsidRPr="00A26DE4">
        <w:rPr>
          <w:sz w:val="28"/>
          <w:szCs w:val="28"/>
        </w:rPr>
        <w:t>trí</w:t>
      </w:r>
      <w:proofErr w:type="spellEnd"/>
      <w:r w:rsidRPr="00A26DE4">
        <w:rPr>
          <w:sz w:val="28"/>
          <w:szCs w:val="28"/>
        </w:rPr>
        <w:t xml:space="preserve"> </w:t>
      </w:r>
      <w:proofErr w:type="spellStart"/>
      <w:r w:rsidRPr="00A26DE4">
        <w:rPr>
          <w:sz w:val="28"/>
          <w:szCs w:val="28"/>
        </w:rPr>
        <w:t>cho</w:t>
      </w:r>
      <w:proofErr w:type="spellEnd"/>
      <w:r w:rsidRPr="00A26DE4">
        <w:rPr>
          <w:sz w:val="28"/>
          <w:szCs w:val="28"/>
        </w:rPr>
        <w:t xml:space="preserve"> </w:t>
      </w:r>
      <w:proofErr w:type="spellStart"/>
      <w:r w:rsidRPr="00A26DE4">
        <w:rPr>
          <w:sz w:val="28"/>
          <w:szCs w:val="28"/>
        </w:rPr>
        <w:t>các</w:t>
      </w:r>
      <w:proofErr w:type="spellEnd"/>
      <w:r w:rsidRPr="00A26DE4">
        <w:rPr>
          <w:sz w:val="28"/>
          <w:szCs w:val="28"/>
        </w:rPr>
        <w:t xml:space="preserve">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w:t>
      </w:r>
      <w:proofErr w:type="spellStart"/>
      <w:r w:rsidRPr="00A26DE4">
        <w:rPr>
          <w:sz w:val="28"/>
          <w:szCs w:val="28"/>
        </w:rPr>
        <w:t>chưa</w:t>
      </w:r>
      <w:proofErr w:type="spellEnd"/>
      <w:r w:rsidRPr="00A26DE4">
        <w:rPr>
          <w:sz w:val="28"/>
          <w:szCs w:val="28"/>
        </w:rPr>
        <w:t xml:space="preserve"> </w:t>
      </w:r>
      <w:proofErr w:type="spellStart"/>
      <w:r w:rsidRPr="00A26DE4">
        <w:rPr>
          <w:sz w:val="28"/>
          <w:szCs w:val="28"/>
        </w:rPr>
        <w:t>giải</w:t>
      </w:r>
      <w:proofErr w:type="spellEnd"/>
      <w:r w:rsidRPr="00A26DE4">
        <w:rPr>
          <w:sz w:val="28"/>
          <w:szCs w:val="28"/>
        </w:rPr>
        <w:t xml:space="preserve"> </w:t>
      </w:r>
      <w:proofErr w:type="spellStart"/>
      <w:r w:rsidRPr="00A26DE4">
        <w:rPr>
          <w:sz w:val="28"/>
          <w:szCs w:val="28"/>
        </w:rPr>
        <w:t>ngân</w:t>
      </w:r>
      <w:proofErr w:type="spellEnd"/>
      <w:r w:rsidRPr="00A26DE4">
        <w:rPr>
          <w:sz w:val="28"/>
          <w:szCs w:val="28"/>
        </w:rPr>
        <w:t xml:space="preserve"> </w:t>
      </w:r>
      <w:proofErr w:type="spellStart"/>
      <w:r w:rsidRPr="00A26DE4">
        <w:rPr>
          <w:sz w:val="28"/>
          <w:szCs w:val="28"/>
        </w:rPr>
        <w:t>hết</w:t>
      </w:r>
      <w:proofErr w:type="spellEnd"/>
      <w:r w:rsidRPr="00A26DE4">
        <w:rPr>
          <w:sz w:val="28"/>
          <w:szCs w:val="28"/>
        </w:rPr>
        <w:t>).</w:t>
      </w:r>
    </w:p>
    <w:p w14:paraId="342DD99C" w14:textId="77777777" w:rsidR="00A26DE4" w:rsidRPr="00A26DE4" w:rsidRDefault="00A26DE4" w:rsidP="00A26DE4">
      <w:pPr>
        <w:tabs>
          <w:tab w:val="left" w:pos="993"/>
        </w:tabs>
        <w:spacing w:before="120" w:after="120"/>
        <w:ind w:left="-288" w:right="-144" w:firstLine="567"/>
        <w:jc w:val="center"/>
        <w:rPr>
          <w:i/>
          <w:sz w:val="28"/>
          <w:szCs w:val="28"/>
        </w:rPr>
      </w:pPr>
      <w:r w:rsidRPr="00A26DE4">
        <w:rPr>
          <w:i/>
          <w:sz w:val="28"/>
          <w:szCs w:val="28"/>
        </w:rPr>
        <w:t xml:space="preserve">(Chi </w:t>
      </w:r>
      <w:proofErr w:type="spellStart"/>
      <w:r w:rsidRPr="00A26DE4">
        <w:rPr>
          <w:i/>
          <w:sz w:val="28"/>
          <w:szCs w:val="28"/>
        </w:rPr>
        <w:t>tiết</w:t>
      </w:r>
      <w:proofErr w:type="spellEnd"/>
      <w:r w:rsidRPr="00A26DE4">
        <w:rPr>
          <w:i/>
          <w:sz w:val="28"/>
          <w:szCs w:val="28"/>
        </w:rPr>
        <w:t xml:space="preserve"> </w:t>
      </w:r>
      <w:proofErr w:type="spellStart"/>
      <w:r w:rsidRPr="00A26DE4">
        <w:rPr>
          <w:i/>
          <w:sz w:val="28"/>
          <w:szCs w:val="28"/>
        </w:rPr>
        <w:t>theo</w:t>
      </w:r>
      <w:proofErr w:type="spellEnd"/>
      <w:r w:rsidRPr="00A26DE4">
        <w:rPr>
          <w:i/>
          <w:sz w:val="28"/>
          <w:szCs w:val="28"/>
        </w:rPr>
        <w:t xml:space="preserve"> </w:t>
      </w:r>
      <w:proofErr w:type="spellStart"/>
      <w:r w:rsidRPr="00A26DE4">
        <w:rPr>
          <w:i/>
          <w:sz w:val="28"/>
          <w:szCs w:val="28"/>
        </w:rPr>
        <w:t>phụ</w:t>
      </w:r>
      <w:proofErr w:type="spellEnd"/>
      <w:r w:rsidRPr="00A26DE4">
        <w:rPr>
          <w:i/>
          <w:sz w:val="28"/>
          <w:szCs w:val="28"/>
        </w:rPr>
        <w:t xml:space="preserve"> </w:t>
      </w:r>
      <w:proofErr w:type="spellStart"/>
      <w:r w:rsidRPr="00A26DE4">
        <w:rPr>
          <w:i/>
          <w:sz w:val="28"/>
          <w:szCs w:val="28"/>
        </w:rPr>
        <w:t>lục</w:t>
      </w:r>
      <w:proofErr w:type="spellEnd"/>
      <w:r w:rsidRPr="00A26DE4">
        <w:rPr>
          <w:i/>
          <w:sz w:val="28"/>
          <w:szCs w:val="28"/>
        </w:rPr>
        <w:t xml:space="preserve"> </w:t>
      </w:r>
      <w:r w:rsidRPr="00A26DE4">
        <w:rPr>
          <w:i/>
          <w:sz w:val="28"/>
          <w:szCs w:val="28"/>
          <w:lang w:val="vi-VN"/>
        </w:rPr>
        <w:t>06</w:t>
      </w:r>
      <w:r w:rsidRPr="00A26DE4">
        <w:rPr>
          <w:i/>
          <w:sz w:val="28"/>
          <w:szCs w:val="28"/>
        </w:rPr>
        <w:t xml:space="preserve"> </w:t>
      </w:r>
      <w:proofErr w:type="spellStart"/>
      <w:r w:rsidRPr="00A26DE4">
        <w:rPr>
          <w:i/>
          <w:sz w:val="28"/>
          <w:szCs w:val="28"/>
        </w:rPr>
        <w:t>đính</w:t>
      </w:r>
      <w:proofErr w:type="spellEnd"/>
      <w:r w:rsidRPr="00A26DE4">
        <w:rPr>
          <w:i/>
          <w:sz w:val="28"/>
          <w:szCs w:val="28"/>
        </w:rPr>
        <w:t xml:space="preserve"> </w:t>
      </w:r>
      <w:proofErr w:type="spellStart"/>
      <w:r w:rsidRPr="00A26DE4">
        <w:rPr>
          <w:i/>
          <w:sz w:val="28"/>
          <w:szCs w:val="28"/>
        </w:rPr>
        <w:t>kèm</w:t>
      </w:r>
      <w:proofErr w:type="spellEnd"/>
      <w:r w:rsidRPr="00A26DE4">
        <w:rPr>
          <w:i/>
          <w:sz w:val="28"/>
          <w:szCs w:val="28"/>
        </w:rPr>
        <w:t>)</w:t>
      </w:r>
    </w:p>
    <w:p w14:paraId="5E01F3A3" w14:textId="77777777" w:rsidR="00A26DE4" w:rsidRPr="00A26DE4" w:rsidRDefault="00A26DE4" w:rsidP="00A26DE4">
      <w:pPr>
        <w:tabs>
          <w:tab w:val="left" w:pos="993"/>
        </w:tabs>
        <w:spacing w:before="120" w:after="120"/>
        <w:ind w:left="-288" w:right="-144" w:firstLine="567"/>
        <w:jc w:val="both"/>
        <w:rPr>
          <w:b/>
          <w:sz w:val="28"/>
          <w:szCs w:val="28"/>
        </w:rPr>
      </w:pPr>
      <w:r w:rsidRPr="00A26DE4">
        <w:rPr>
          <w:b/>
          <w:sz w:val="28"/>
          <w:szCs w:val="28"/>
        </w:rPr>
        <w:t xml:space="preserve">2. </w:t>
      </w:r>
      <w:proofErr w:type="spellStart"/>
      <w:r w:rsidRPr="00A26DE4">
        <w:rPr>
          <w:b/>
          <w:sz w:val="28"/>
          <w:szCs w:val="28"/>
        </w:rPr>
        <w:t>Đối</w:t>
      </w:r>
      <w:proofErr w:type="spellEnd"/>
      <w:r w:rsidRPr="00A26DE4">
        <w:rPr>
          <w:b/>
          <w:sz w:val="28"/>
          <w:szCs w:val="28"/>
        </w:rPr>
        <w:t xml:space="preserve"> </w:t>
      </w:r>
      <w:proofErr w:type="spellStart"/>
      <w:r w:rsidRPr="00A26DE4">
        <w:rPr>
          <w:b/>
          <w:sz w:val="28"/>
          <w:szCs w:val="28"/>
        </w:rPr>
        <w:t>với</w:t>
      </w:r>
      <w:proofErr w:type="spellEnd"/>
      <w:r w:rsidRPr="00A26DE4">
        <w:rPr>
          <w:b/>
          <w:sz w:val="28"/>
          <w:szCs w:val="28"/>
        </w:rPr>
        <w:t xml:space="preserve"> </w:t>
      </w:r>
      <w:proofErr w:type="spellStart"/>
      <w:r w:rsidRPr="00A26DE4">
        <w:rPr>
          <w:b/>
          <w:sz w:val="28"/>
          <w:szCs w:val="28"/>
        </w:rPr>
        <w:t>nguồn</w:t>
      </w:r>
      <w:proofErr w:type="spellEnd"/>
      <w:r w:rsidRPr="00A26DE4">
        <w:rPr>
          <w:b/>
          <w:sz w:val="28"/>
          <w:szCs w:val="28"/>
        </w:rPr>
        <w:t xml:space="preserve"> </w:t>
      </w:r>
      <w:proofErr w:type="spellStart"/>
      <w:r w:rsidRPr="00A26DE4">
        <w:rPr>
          <w:b/>
          <w:sz w:val="28"/>
          <w:szCs w:val="28"/>
        </w:rPr>
        <w:t>vốn</w:t>
      </w:r>
      <w:proofErr w:type="spellEnd"/>
      <w:r w:rsidRPr="00A26DE4">
        <w:rPr>
          <w:b/>
          <w:sz w:val="28"/>
          <w:szCs w:val="28"/>
        </w:rPr>
        <w:t xml:space="preserve"> </w:t>
      </w:r>
      <w:proofErr w:type="spellStart"/>
      <w:r w:rsidRPr="00A26DE4">
        <w:rPr>
          <w:b/>
          <w:sz w:val="28"/>
          <w:szCs w:val="28"/>
        </w:rPr>
        <w:t>ngân</w:t>
      </w:r>
      <w:proofErr w:type="spellEnd"/>
      <w:r w:rsidRPr="00A26DE4">
        <w:rPr>
          <w:b/>
          <w:sz w:val="28"/>
          <w:szCs w:val="28"/>
        </w:rPr>
        <w:t xml:space="preserve"> </w:t>
      </w:r>
      <w:proofErr w:type="spellStart"/>
      <w:r w:rsidRPr="00A26DE4">
        <w:rPr>
          <w:b/>
          <w:sz w:val="28"/>
          <w:szCs w:val="28"/>
        </w:rPr>
        <w:t>sách</w:t>
      </w:r>
      <w:proofErr w:type="spellEnd"/>
      <w:r w:rsidRPr="00A26DE4">
        <w:rPr>
          <w:b/>
          <w:sz w:val="28"/>
          <w:szCs w:val="28"/>
        </w:rPr>
        <w:t xml:space="preserve"> </w:t>
      </w:r>
      <w:proofErr w:type="spellStart"/>
      <w:r w:rsidRPr="00A26DE4">
        <w:rPr>
          <w:b/>
          <w:sz w:val="28"/>
          <w:szCs w:val="28"/>
        </w:rPr>
        <w:t>huyện</w:t>
      </w:r>
      <w:proofErr w:type="spellEnd"/>
      <w:r w:rsidRPr="00A26DE4">
        <w:rPr>
          <w:b/>
          <w:sz w:val="28"/>
          <w:szCs w:val="28"/>
        </w:rPr>
        <w:t xml:space="preserve">, </w:t>
      </w:r>
      <w:proofErr w:type="spellStart"/>
      <w:r w:rsidRPr="00A26DE4">
        <w:rPr>
          <w:b/>
          <w:sz w:val="28"/>
          <w:szCs w:val="28"/>
        </w:rPr>
        <w:t>xã</w:t>
      </w:r>
      <w:proofErr w:type="spellEnd"/>
    </w:p>
    <w:p w14:paraId="0BEC9660" w14:textId="77777777" w:rsidR="00A26DE4" w:rsidRPr="00A26DE4" w:rsidRDefault="00A26DE4" w:rsidP="00A26DE4">
      <w:pPr>
        <w:tabs>
          <w:tab w:val="left" w:pos="993"/>
        </w:tabs>
        <w:spacing w:before="120" w:after="120"/>
        <w:ind w:left="-288" w:right="-144" w:firstLine="567"/>
        <w:jc w:val="both"/>
        <w:rPr>
          <w:i/>
          <w:sz w:val="28"/>
          <w:szCs w:val="28"/>
        </w:rPr>
      </w:pPr>
      <w:proofErr w:type="spellStart"/>
      <w:r w:rsidRPr="00A26DE4">
        <w:rPr>
          <w:sz w:val="28"/>
          <w:szCs w:val="28"/>
        </w:rPr>
        <w:t>Đến</w:t>
      </w:r>
      <w:proofErr w:type="spellEnd"/>
      <w:r w:rsidRPr="00A26DE4">
        <w:rPr>
          <w:sz w:val="28"/>
          <w:szCs w:val="28"/>
        </w:rPr>
        <w:t xml:space="preserve"> </w:t>
      </w:r>
      <w:proofErr w:type="spellStart"/>
      <w:r w:rsidRPr="00A26DE4">
        <w:rPr>
          <w:sz w:val="28"/>
          <w:szCs w:val="28"/>
        </w:rPr>
        <w:t>thời</w:t>
      </w:r>
      <w:proofErr w:type="spellEnd"/>
      <w:r w:rsidRPr="00A26DE4">
        <w:rPr>
          <w:sz w:val="28"/>
          <w:szCs w:val="28"/>
        </w:rPr>
        <w:t xml:space="preserve"> </w:t>
      </w:r>
      <w:proofErr w:type="spellStart"/>
      <w:r w:rsidRPr="00A26DE4">
        <w:rPr>
          <w:sz w:val="28"/>
          <w:szCs w:val="28"/>
        </w:rPr>
        <w:t>điểm</w:t>
      </w:r>
      <w:proofErr w:type="spellEnd"/>
      <w:r w:rsidRPr="00A26DE4">
        <w:rPr>
          <w:sz w:val="28"/>
          <w:szCs w:val="28"/>
        </w:rPr>
        <w:t xml:space="preserve"> </w:t>
      </w:r>
      <w:proofErr w:type="spellStart"/>
      <w:r w:rsidRPr="00A26DE4">
        <w:rPr>
          <w:sz w:val="28"/>
          <w:szCs w:val="28"/>
        </w:rPr>
        <w:t>hiện</w:t>
      </w:r>
      <w:proofErr w:type="spellEnd"/>
      <w:r w:rsidRPr="00A26DE4">
        <w:rPr>
          <w:sz w:val="28"/>
          <w:szCs w:val="28"/>
        </w:rPr>
        <w:t xml:space="preserve"> </w:t>
      </w:r>
      <w:proofErr w:type="spellStart"/>
      <w:r w:rsidRPr="00A26DE4">
        <w:rPr>
          <w:sz w:val="28"/>
          <w:szCs w:val="28"/>
        </w:rPr>
        <w:t>tại</w:t>
      </w:r>
      <w:proofErr w:type="spellEnd"/>
      <w:r w:rsidRPr="00A26DE4">
        <w:rPr>
          <w:sz w:val="28"/>
          <w:szCs w:val="28"/>
        </w:rPr>
        <w:t xml:space="preserve">, </w:t>
      </w:r>
      <w:proofErr w:type="spellStart"/>
      <w:r w:rsidRPr="00A26DE4">
        <w:rPr>
          <w:sz w:val="28"/>
          <w:szCs w:val="28"/>
        </w:rPr>
        <w:t>các</w:t>
      </w:r>
      <w:proofErr w:type="spellEnd"/>
      <w:r w:rsidRPr="00A26DE4">
        <w:rPr>
          <w:sz w:val="28"/>
          <w:szCs w:val="28"/>
        </w:rPr>
        <w:t xml:space="preserve"> </w:t>
      </w:r>
      <w:proofErr w:type="spellStart"/>
      <w:r w:rsidRPr="00A26DE4">
        <w:rPr>
          <w:sz w:val="28"/>
          <w:szCs w:val="28"/>
        </w:rPr>
        <w:t>địa</w:t>
      </w:r>
      <w:proofErr w:type="spellEnd"/>
      <w:r w:rsidRPr="00A26DE4">
        <w:rPr>
          <w:sz w:val="28"/>
          <w:szCs w:val="28"/>
        </w:rPr>
        <w:t xml:space="preserve"> </w:t>
      </w:r>
      <w:proofErr w:type="spellStart"/>
      <w:r w:rsidRPr="00A26DE4">
        <w:rPr>
          <w:sz w:val="28"/>
          <w:szCs w:val="28"/>
        </w:rPr>
        <w:t>phương</w:t>
      </w:r>
      <w:proofErr w:type="spellEnd"/>
      <w:r w:rsidRPr="00A26DE4">
        <w:rPr>
          <w:sz w:val="28"/>
          <w:szCs w:val="28"/>
        </w:rPr>
        <w:t xml:space="preserve"> </w:t>
      </w:r>
      <w:proofErr w:type="spellStart"/>
      <w:r w:rsidRPr="00A26DE4">
        <w:rPr>
          <w:sz w:val="28"/>
          <w:szCs w:val="28"/>
        </w:rPr>
        <w:t>chưa</w:t>
      </w:r>
      <w:proofErr w:type="spellEnd"/>
      <w:r w:rsidRPr="00A26DE4">
        <w:rPr>
          <w:sz w:val="28"/>
          <w:szCs w:val="28"/>
        </w:rPr>
        <w:t xml:space="preserve"> </w:t>
      </w:r>
      <w:proofErr w:type="spellStart"/>
      <w:r w:rsidRPr="00A26DE4">
        <w:rPr>
          <w:sz w:val="28"/>
          <w:szCs w:val="28"/>
        </w:rPr>
        <w:t>báo</w:t>
      </w:r>
      <w:proofErr w:type="spellEnd"/>
      <w:r w:rsidRPr="00A26DE4">
        <w:rPr>
          <w:sz w:val="28"/>
          <w:szCs w:val="28"/>
        </w:rPr>
        <w:t xml:space="preserve"> </w:t>
      </w:r>
      <w:proofErr w:type="spellStart"/>
      <w:r w:rsidRPr="00A26DE4">
        <w:rPr>
          <w:sz w:val="28"/>
          <w:szCs w:val="28"/>
        </w:rPr>
        <w:t>cáo</w:t>
      </w:r>
      <w:proofErr w:type="spellEnd"/>
      <w:r w:rsidRPr="00A26DE4">
        <w:rPr>
          <w:sz w:val="28"/>
          <w:szCs w:val="28"/>
        </w:rPr>
        <w:t xml:space="preserve"> </w:t>
      </w:r>
      <w:proofErr w:type="spellStart"/>
      <w:r w:rsidRPr="00A26DE4">
        <w:rPr>
          <w:sz w:val="28"/>
          <w:szCs w:val="28"/>
        </w:rPr>
        <w:t>nhu</w:t>
      </w:r>
      <w:proofErr w:type="spellEnd"/>
      <w:r w:rsidRPr="00A26DE4">
        <w:rPr>
          <w:sz w:val="28"/>
          <w:szCs w:val="28"/>
        </w:rPr>
        <w:t xml:space="preserve"> </w:t>
      </w:r>
      <w:proofErr w:type="spellStart"/>
      <w:r w:rsidRPr="00A26DE4">
        <w:rPr>
          <w:sz w:val="28"/>
          <w:szCs w:val="28"/>
        </w:rPr>
        <w:t>cầu</w:t>
      </w:r>
      <w:proofErr w:type="spellEnd"/>
      <w:r w:rsidRPr="00A26DE4">
        <w:rPr>
          <w:sz w:val="28"/>
          <w:szCs w:val="28"/>
        </w:rPr>
        <w:t xml:space="preserve"> </w:t>
      </w:r>
      <w:proofErr w:type="spellStart"/>
      <w:r w:rsidRPr="00A26DE4">
        <w:rPr>
          <w:sz w:val="28"/>
          <w:szCs w:val="28"/>
        </w:rPr>
        <w:t>kéo</w:t>
      </w:r>
      <w:proofErr w:type="spellEnd"/>
      <w:r w:rsidRPr="00A26DE4">
        <w:rPr>
          <w:sz w:val="28"/>
          <w:szCs w:val="28"/>
        </w:rPr>
        <w:t xml:space="preserve"> </w:t>
      </w:r>
      <w:proofErr w:type="spellStart"/>
      <w:r w:rsidRPr="00A26DE4">
        <w:rPr>
          <w:sz w:val="28"/>
          <w:szCs w:val="28"/>
        </w:rPr>
        <w:t>dài</w:t>
      </w:r>
      <w:proofErr w:type="spellEnd"/>
      <w:r w:rsidRPr="00A26DE4">
        <w:rPr>
          <w:sz w:val="28"/>
          <w:szCs w:val="28"/>
        </w:rPr>
        <w:t xml:space="preserve"> </w:t>
      </w:r>
      <w:proofErr w:type="spellStart"/>
      <w:r w:rsidRPr="00A26DE4">
        <w:rPr>
          <w:sz w:val="28"/>
          <w:szCs w:val="28"/>
        </w:rPr>
        <w:t>thời</w:t>
      </w:r>
      <w:proofErr w:type="spellEnd"/>
      <w:r w:rsidRPr="00A26DE4">
        <w:rPr>
          <w:sz w:val="28"/>
          <w:szCs w:val="28"/>
        </w:rPr>
        <w:t xml:space="preserve"> </w:t>
      </w:r>
      <w:proofErr w:type="spellStart"/>
      <w:r w:rsidRPr="00A26DE4">
        <w:rPr>
          <w:sz w:val="28"/>
          <w:szCs w:val="28"/>
        </w:rPr>
        <w:t>gian</w:t>
      </w:r>
      <w:proofErr w:type="spellEnd"/>
      <w:r w:rsidRPr="00A26DE4">
        <w:rPr>
          <w:sz w:val="28"/>
          <w:szCs w:val="28"/>
        </w:rPr>
        <w:t xml:space="preserve"> </w:t>
      </w:r>
      <w:proofErr w:type="spellStart"/>
      <w:r w:rsidRPr="00A26DE4">
        <w:rPr>
          <w:sz w:val="28"/>
          <w:szCs w:val="28"/>
        </w:rPr>
        <w:t>thực</w:t>
      </w:r>
      <w:proofErr w:type="spellEnd"/>
      <w:r w:rsidRPr="00A26DE4">
        <w:rPr>
          <w:sz w:val="28"/>
          <w:szCs w:val="28"/>
        </w:rPr>
        <w:t xml:space="preserve"> </w:t>
      </w:r>
      <w:proofErr w:type="spellStart"/>
      <w:r w:rsidRPr="00A26DE4">
        <w:rPr>
          <w:sz w:val="28"/>
          <w:szCs w:val="28"/>
        </w:rPr>
        <w:t>hiện</w:t>
      </w:r>
      <w:proofErr w:type="spellEnd"/>
      <w:r w:rsidRPr="00A26DE4">
        <w:rPr>
          <w:sz w:val="28"/>
          <w:szCs w:val="28"/>
        </w:rPr>
        <w:t xml:space="preserve"> </w:t>
      </w:r>
      <w:proofErr w:type="spellStart"/>
      <w:r w:rsidRPr="00A26DE4">
        <w:rPr>
          <w:sz w:val="28"/>
          <w:szCs w:val="28"/>
        </w:rPr>
        <w:t>và</w:t>
      </w:r>
      <w:proofErr w:type="spellEnd"/>
      <w:r w:rsidRPr="00A26DE4">
        <w:rPr>
          <w:sz w:val="28"/>
          <w:szCs w:val="28"/>
        </w:rPr>
        <w:t xml:space="preserve"> </w:t>
      </w:r>
      <w:proofErr w:type="spellStart"/>
      <w:r w:rsidRPr="00A26DE4">
        <w:rPr>
          <w:sz w:val="28"/>
          <w:szCs w:val="28"/>
        </w:rPr>
        <w:t>giải</w:t>
      </w:r>
      <w:proofErr w:type="spellEnd"/>
      <w:r w:rsidRPr="00A26DE4">
        <w:rPr>
          <w:sz w:val="28"/>
          <w:szCs w:val="28"/>
        </w:rPr>
        <w:t xml:space="preserve"> </w:t>
      </w:r>
      <w:proofErr w:type="spellStart"/>
      <w:r w:rsidRPr="00A26DE4">
        <w:rPr>
          <w:sz w:val="28"/>
          <w:szCs w:val="28"/>
        </w:rPr>
        <w:t>ngân</w:t>
      </w:r>
      <w:proofErr w:type="spellEnd"/>
      <w:r w:rsidRPr="00A26DE4">
        <w:rPr>
          <w:sz w:val="28"/>
          <w:szCs w:val="28"/>
        </w:rPr>
        <w:t xml:space="preserve"> </w:t>
      </w:r>
      <w:proofErr w:type="spellStart"/>
      <w:r w:rsidRPr="00A26DE4">
        <w:rPr>
          <w:sz w:val="28"/>
          <w:szCs w:val="28"/>
        </w:rPr>
        <w:t>kế</w:t>
      </w:r>
      <w:proofErr w:type="spellEnd"/>
      <w:r w:rsidRPr="00A26DE4">
        <w:rPr>
          <w:sz w:val="28"/>
          <w:szCs w:val="28"/>
        </w:rPr>
        <w:t xml:space="preserve"> </w:t>
      </w:r>
      <w:proofErr w:type="spellStart"/>
      <w:r w:rsidRPr="00A26DE4">
        <w:rPr>
          <w:sz w:val="28"/>
          <w:szCs w:val="28"/>
        </w:rPr>
        <w:t>hoạch</w:t>
      </w:r>
      <w:proofErr w:type="spellEnd"/>
      <w:r w:rsidRPr="00A26DE4">
        <w:rPr>
          <w:sz w:val="28"/>
          <w:szCs w:val="28"/>
        </w:rPr>
        <w:t xml:space="preserve"> </w:t>
      </w:r>
      <w:proofErr w:type="spellStart"/>
      <w:r w:rsidRPr="00A26DE4">
        <w:rPr>
          <w:sz w:val="28"/>
          <w:szCs w:val="28"/>
        </w:rPr>
        <w:t>vốn</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năm</w:t>
      </w:r>
      <w:proofErr w:type="spellEnd"/>
      <w:r w:rsidRPr="00A26DE4">
        <w:rPr>
          <w:sz w:val="28"/>
          <w:szCs w:val="28"/>
        </w:rPr>
        <w:t xml:space="preserve"> 2025.</w:t>
      </w:r>
    </w:p>
    <w:p w14:paraId="0E519268" w14:textId="77777777" w:rsidR="00A26DE4" w:rsidRPr="00A26DE4" w:rsidRDefault="00A26DE4" w:rsidP="00A26DE4">
      <w:pPr>
        <w:spacing w:before="120" w:after="120"/>
        <w:ind w:left="-288" w:right="-144" w:firstLine="567"/>
        <w:jc w:val="both"/>
        <w:rPr>
          <w:iCs/>
          <w:sz w:val="28"/>
          <w:szCs w:val="28"/>
        </w:rPr>
      </w:pPr>
      <w:r w:rsidRPr="00A26DE4">
        <w:rPr>
          <w:b/>
          <w:iCs/>
          <w:sz w:val="28"/>
          <w:szCs w:val="28"/>
        </w:rPr>
        <w:t>3.</w:t>
      </w:r>
      <w:r w:rsidRPr="00A26DE4">
        <w:rPr>
          <w:iCs/>
          <w:sz w:val="28"/>
          <w:szCs w:val="28"/>
        </w:rPr>
        <w:t xml:space="preserve"> </w:t>
      </w:r>
      <w:proofErr w:type="spellStart"/>
      <w:r w:rsidRPr="00A26DE4">
        <w:rPr>
          <w:iCs/>
          <w:sz w:val="28"/>
          <w:szCs w:val="28"/>
        </w:rPr>
        <w:t>Căn</w:t>
      </w:r>
      <w:proofErr w:type="spellEnd"/>
      <w:r w:rsidRPr="00A26DE4">
        <w:rPr>
          <w:iCs/>
          <w:sz w:val="28"/>
          <w:szCs w:val="28"/>
        </w:rPr>
        <w:t xml:space="preserve"> </w:t>
      </w:r>
      <w:proofErr w:type="spellStart"/>
      <w:r w:rsidRPr="00A26DE4">
        <w:rPr>
          <w:iCs/>
          <w:sz w:val="28"/>
          <w:szCs w:val="28"/>
        </w:rPr>
        <w:t>cứ</w:t>
      </w:r>
      <w:proofErr w:type="spellEnd"/>
      <w:r w:rsidRPr="00A26DE4">
        <w:rPr>
          <w:iCs/>
          <w:sz w:val="28"/>
          <w:szCs w:val="28"/>
        </w:rPr>
        <w:t xml:space="preserve"> </w:t>
      </w:r>
      <w:proofErr w:type="spellStart"/>
      <w:r w:rsidRPr="00A26DE4">
        <w:rPr>
          <w:iCs/>
          <w:sz w:val="28"/>
          <w:szCs w:val="28"/>
        </w:rPr>
        <w:t>Nghị</w:t>
      </w:r>
      <w:proofErr w:type="spellEnd"/>
      <w:r w:rsidRPr="00A26DE4">
        <w:rPr>
          <w:iCs/>
          <w:sz w:val="28"/>
          <w:szCs w:val="28"/>
        </w:rPr>
        <w:t xml:space="preserve"> </w:t>
      </w:r>
      <w:proofErr w:type="spellStart"/>
      <w:r w:rsidRPr="00A26DE4">
        <w:rPr>
          <w:iCs/>
          <w:sz w:val="28"/>
          <w:szCs w:val="28"/>
        </w:rPr>
        <w:t>quyết</w:t>
      </w:r>
      <w:proofErr w:type="spellEnd"/>
      <w:r w:rsidRPr="00A26DE4">
        <w:rPr>
          <w:iCs/>
          <w:sz w:val="28"/>
          <w:szCs w:val="28"/>
        </w:rPr>
        <w:t xml:space="preserve"> </w:t>
      </w:r>
      <w:proofErr w:type="spellStart"/>
      <w:r w:rsidRPr="00A26DE4">
        <w:rPr>
          <w:iCs/>
          <w:sz w:val="28"/>
          <w:szCs w:val="28"/>
        </w:rPr>
        <w:t>của</w:t>
      </w:r>
      <w:proofErr w:type="spellEnd"/>
      <w:r w:rsidRPr="00A26DE4">
        <w:rPr>
          <w:iCs/>
          <w:sz w:val="28"/>
          <w:szCs w:val="28"/>
        </w:rPr>
        <w:t xml:space="preserve"> HĐND </w:t>
      </w:r>
      <w:proofErr w:type="spellStart"/>
      <w:r w:rsidRPr="00A26DE4">
        <w:rPr>
          <w:iCs/>
          <w:sz w:val="28"/>
          <w:szCs w:val="28"/>
        </w:rPr>
        <w:t>tỉnh</w:t>
      </w:r>
      <w:proofErr w:type="spellEnd"/>
      <w:r w:rsidRPr="00A26DE4">
        <w:rPr>
          <w:iCs/>
          <w:sz w:val="28"/>
          <w:szCs w:val="28"/>
        </w:rPr>
        <w:t xml:space="preserve"> </w:t>
      </w:r>
      <w:proofErr w:type="spellStart"/>
      <w:r w:rsidRPr="00A26DE4">
        <w:rPr>
          <w:iCs/>
          <w:sz w:val="28"/>
          <w:szCs w:val="28"/>
        </w:rPr>
        <w:t>và</w:t>
      </w:r>
      <w:proofErr w:type="spellEnd"/>
      <w:r w:rsidRPr="00A26DE4">
        <w:rPr>
          <w:iCs/>
          <w:sz w:val="28"/>
          <w:szCs w:val="28"/>
        </w:rPr>
        <w:t xml:space="preserve"> </w:t>
      </w:r>
      <w:proofErr w:type="spellStart"/>
      <w:r w:rsidRPr="00A26DE4">
        <w:rPr>
          <w:iCs/>
          <w:sz w:val="28"/>
          <w:szCs w:val="28"/>
        </w:rPr>
        <w:t>tình</w:t>
      </w:r>
      <w:proofErr w:type="spellEnd"/>
      <w:r w:rsidRPr="00A26DE4">
        <w:rPr>
          <w:iCs/>
          <w:sz w:val="28"/>
          <w:szCs w:val="28"/>
        </w:rPr>
        <w:t xml:space="preserve"> </w:t>
      </w:r>
      <w:proofErr w:type="spellStart"/>
      <w:r w:rsidRPr="00A26DE4">
        <w:rPr>
          <w:iCs/>
          <w:sz w:val="28"/>
          <w:szCs w:val="28"/>
        </w:rPr>
        <w:t>hình</w:t>
      </w:r>
      <w:proofErr w:type="spellEnd"/>
      <w:r w:rsidRPr="00A26DE4">
        <w:rPr>
          <w:iCs/>
          <w:sz w:val="28"/>
          <w:szCs w:val="28"/>
        </w:rPr>
        <w:t xml:space="preserve"> </w:t>
      </w:r>
      <w:proofErr w:type="spellStart"/>
      <w:r w:rsidRPr="00A26DE4">
        <w:rPr>
          <w:iCs/>
          <w:sz w:val="28"/>
          <w:szCs w:val="28"/>
        </w:rPr>
        <w:t>thực</w:t>
      </w:r>
      <w:proofErr w:type="spellEnd"/>
      <w:r w:rsidRPr="00A26DE4">
        <w:rPr>
          <w:iCs/>
          <w:sz w:val="28"/>
          <w:szCs w:val="28"/>
        </w:rPr>
        <w:t xml:space="preserve"> </w:t>
      </w:r>
      <w:proofErr w:type="spellStart"/>
      <w:r w:rsidRPr="00A26DE4">
        <w:rPr>
          <w:iCs/>
          <w:sz w:val="28"/>
          <w:szCs w:val="28"/>
        </w:rPr>
        <w:t>tế</w:t>
      </w:r>
      <w:proofErr w:type="spellEnd"/>
      <w:r w:rsidRPr="00A26DE4">
        <w:rPr>
          <w:iCs/>
          <w:sz w:val="28"/>
          <w:szCs w:val="28"/>
        </w:rPr>
        <w:t xml:space="preserve"> </w:t>
      </w:r>
      <w:proofErr w:type="spellStart"/>
      <w:r w:rsidRPr="00A26DE4">
        <w:rPr>
          <w:iCs/>
          <w:sz w:val="28"/>
          <w:szCs w:val="28"/>
        </w:rPr>
        <w:t>giải</w:t>
      </w:r>
      <w:proofErr w:type="spellEnd"/>
      <w:r w:rsidRPr="00A26DE4">
        <w:rPr>
          <w:iCs/>
          <w:sz w:val="28"/>
          <w:szCs w:val="28"/>
        </w:rPr>
        <w:t xml:space="preserve"> </w:t>
      </w:r>
      <w:proofErr w:type="spellStart"/>
      <w:r w:rsidRPr="00A26DE4">
        <w:rPr>
          <w:iCs/>
          <w:sz w:val="28"/>
          <w:szCs w:val="28"/>
        </w:rPr>
        <w:t>ngân</w:t>
      </w:r>
      <w:proofErr w:type="spellEnd"/>
      <w:r w:rsidRPr="00A26DE4">
        <w:rPr>
          <w:iCs/>
          <w:sz w:val="28"/>
          <w:szCs w:val="28"/>
        </w:rPr>
        <w:t xml:space="preserve"> </w:t>
      </w:r>
      <w:proofErr w:type="spellStart"/>
      <w:r w:rsidRPr="00A26DE4">
        <w:rPr>
          <w:iCs/>
          <w:sz w:val="28"/>
          <w:szCs w:val="28"/>
        </w:rPr>
        <w:t>của</w:t>
      </w:r>
      <w:proofErr w:type="spellEnd"/>
      <w:r w:rsidRPr="00A26DE4">
        <w:rPr>
          <w:iCs/>
          <w:sz w:val="28"/>
          <w:szCs w:val="28"/>
        </w:rPr>
        <w:t xml:space="preserve"> </w:t>
      </w:r>
      <w:proofErr w:type="spellStart"/>
      <w:r w:rsidRPr="00A26DE4">
        <w:rPr>
          <w:iCs/>
          <w:sz w:val="28"/>
          <w:szCs w:val="28"/>
        </w:rPr>
        <w:t>các</w:t>
      </w:r>
      <w:proofErr w:type="spellEnd"/>
      <w:r w:rsidRPr="00A26DE4">
        <w:rPr>
          <w:iCs/>
          <w:sz w:val="28"/>
          <w:szCs w:val="28"/>
        </w:rPr>
        <w:t xml:space="preserve"> </w:t>
      </w:r>
      <w:proofErr w:type="spellStart"/>
      <w:r w:rsidRPr="00A26DE4">
        <w:rPr>
          <w:iCs/>
          <w:sz w:val="28"/>
          <w:szCs w:val="28"/>
        </w:rPr>
        <w:t>dự</w:t>
      </w:r>
      <w:proofErr w:type="spellEnd"/>
      <w:r w:rsidRPr="00A26DE4">
        <w:rPr>
          <w:iCs/>
          <w:sz w:val="28"/>
          <w:szCs w:val="28"/>
        </w:rPr>
        <w:t xml:space="preserve"> </w:t>
      </w:r>
      <w:proofErr w:type="spellStart"/>
      <w:r w:rsidRPr="00A26DE4">
        <w:rPr>
          <w:iCs/>
          <w:sz w:val="28"/>
          <w:szCs w:val="28"/>
        </w:rPr>
        <w:t>án</w:t>
      </w:r>
      <w:proofErr w:type="spellEnd"/>
      <w:r w:rsidRPr="00A26DE4">
        <w:rPr>
          <w:iCs/>
          <w:sz w:val="28"/>
          <w:szCs w:val="28"/>
        </w:rPr>
        <w:t xml:space="preserve"> </w:t>
      </w:r>
      <w:proofErr w:type="spellStart"/>
      <w:r w:rsidRPr="00A26DE4">
        <w:rPr>
          <w:iCs/>
          <w:sz w:val="28"/>
          <w:szCs w:val="28"/>
        </w:rPr>
        <w:t>đến</w:t>
      </w:r>
      <w:proofErr w:type="spellEnd"/>
      <w:r w:rsidRPr="00A26DE4">
        <w:rPr>
          <w:iCs/>
          <w:sz w:val="28"/>
          <w:szCs w:val="28"/>
        </w:rPr>
        <w:t xml:space="preserve"> </w:t>
      </w:r>
      <w:proofErr w:type="spellStart"/>
      <w:r w:rsidRPr="00A26DE4">
        <w:rPr>
          <w:iCs/>
          <w:sz w:val="28"/>
          <w:szCs w:val="28"/>
        </w:rPr>
        <w:t>hết</w:t>
      </w:r>
      <w:proofErr w:type="spellEnd"/>
      <w:r w:rsidRPr="00A26DE4">
        <w:rPr>
          <w:iCs/>
          <w:sz w:val="28"/>
          <w:szCs w:val="28"/>
        </w:rPr>
        <w:t xml:space="preserve"> </w:t>
      </w:r>
      <w:proofErr w:type="spellStart"/>
      <w:r w:rsidRPr="00A26DE4">
        <w:rPr>
          <w:iCs/>
          <w:sz w:val="28"/>
          <w:szCs w:val="28"/>
        </w:rPr>
        <w:t>ngày</w:t>
      </w:r>
      <w:proofErr w:type="spellEnd"/>
      <w:r w:rsidRPr="00A26DE4">
        <w:rPr>
          <w:iCs/>
          <w:sz w:val="28"/>
          <w:szCs w:val="28"/>
        </w:rPr>
        <w:t xml:space="preserve"> 31 </w:t>
      </w:r>
      <w:proofErr w:type="spellStart"/>
      <w:r w:rsidRPr="00A26DE4">
        <w:rPr>
          <w:iCs/>
          <w:sz w:val="28"/>
          <w:szCs w:val="28"/>
        </w:rPr>
        <w:t>tháng</w:t>
      </w:r>
      <w:proofErr w:type="spellEnd"/>
      <w:r w:rsidRPr="00A26DE4">
        <w:rPr>
          <w:iCs/>
          <w:sz w:val="28"/>
          <w:szCs w:val="28"/>
        </w:rPr>
        <w:t xml:space="preserve"> 01 </w:t>
      </w:r>
      <w:proofErr w:type="spellStart"/>
      <w:r w:rsidRPr="00A26DE4">
        <w:rPr>
          <w:iCs/>
          <w:sz w:val="28"/>
          <w:szCs w:val="28"/>
        </w:rPr>
        <w:t>năm</w:t>
      </w:r>
      <w:proofErr w:type="spellEnd"/>
      <w:r w:rsidRPr="00A26DE4">
        <w:rPr>
          <w:iCs/>
          <w:sz w:val="28"/>
          <w:szCs w:val="28"/>
        </w:rPr>
        <w:t xml:space="preserve"> </w:t>
      </w:r>
      <w:proofErr w:type="spellStart"/>
      <w:r w:rsidRPr="00A26DE4">
        <w:rPr>
          <w:iCs/>
          <w:sz w:val="28"/>
          <w:szCs w:val="28"/>
        </w:rPr>
        <w:t>sau</w:t>
      </w:r>
      <w:proofErr w:type="spellEnd"/>
      <w:r w:rsidRPr="00A26DE4">
        <w:rPr>
          <w:iCs/>
          <w:sz w:val="28"/>
          <w:szCs w:val="28"/>
        </w:rPr>
        <w:t xml:space="preserve"> </w:t>
      </w:r>
      <w:proofErr w:type="spellStart"/>
      <w:r w:rsidRPr="00A26DE4">
        <w:rPr>
          <w:iCs/>
          <w:sz w:val="28"/>
          <w:szCs w:val="28"/>
        </w:rPr>
        <w:t>năm</w:t>
      </w:r>
      <w:proofErr w:type="spellEnd"/>
      <w:r w:rsidRPr="00A26DE4">
        <w:rPr>
          <w:iCs/>
          <w:sz w:val="28"/>
          <w:szCs w:val="28"/>
        </w:rPr>
        <w:t xml:space="preserve"> </w:t>
      </w:r>
      <w:proofErr w:type="spellStart"/>
      <w:r w:rsidRPr="00A26DE4">
        <w:rPr>
          <w:iCs/>
          <w:sz w:val="28"/>
          <w:szCs w:val="28"/>
        </w:rPr>
        <w:t>kế</w:t>
      </w:r>
      <w:proofErr w:type="spellEnd"/>
      <w:r w:rsidRPr="00A26DE4">
        <w:rPr>
          <w:iCs/>
          <w:sz w:val="28"/>
          <w:szCs w:val="28"/>
        </w:rPr>
        <w:t xml:space="preserve"> </w:t>
      </w:r>
      <w:proofErr w:type="spellStart"/>
      <w:r w:rsidRPr="00A26DE4">
        <w:rPr>
          <w:iCs/>
          <w:sz w:val="28"/>
          <w:szCs w:val="28"/>
        </w:rPr>
        <w:t>hoạch</w:t>
      </w:r>
      <w:proofErr w:type="spellEnd"/>
      <w:r w:rsidRPr="00A26DE4">
        <w:rPr>
          <w:iCs/>
          <w:sz w:val="28"/>
          <w:szCs w:val="28"/>
        </w:rPr>
        <w:t>:</w:t>
      </w:r>
    </w:p>
    <w:p w14:paraId="6A6A55BA" w14:textId="77777777" w:rsidR="00A26DE4" w:rsidRPr="00A26DE4" w:rsidRDefault="00A26DE4" w:rsidP="00A26DE4">
      <w:pPr>
        <w:spacing w:before="120" w:after="120"/>
        <w:ind w:left="-288" w:right="-144" w:firstLine="567"/>
        <w:jc w:val="both"/>
        <w:rPr>
          <w:iCs/>
          <w:sz w:val="28"/>
          <w:szCs w:val="28"/>
        </w:rPr>
      </w:pPr>
      <w:r w:rsidRPr="00A26DE4">
        <w:rPr>
          <w:iCs/>
          <w:sz w:val="28"/>
          <w:szCs w:val="28"/>
        </w:rPr>
        <w:t xml:space="preserve">- Liên </w:t>
      </w:r>
      <w:proofErr w:type="spellStart"/>
      <w:r w:rsidRPr="00A26DE4">
        <w:rPr>
          <w:iCs/>
          <w:sz w:val="28"/>
          <w:szCs w:val="28"/>
        </w:rPr>
        <w:t>Sở</w:t>
      </w:r>
      <w:proofErr w:type="spellEnd"/>
      <w:r w:rsidRPr="00A26DE4">
        <w:rPr>
          <w:iCs/>
          <w:sz w:val="28"/>
          <w:szCs w:val="28"/>
        </w:rPr>
        <w:t xml:space="preserve"> KHĐT-TC </w:t>
      </w:r>
      <w:proofErr w:type="spellStart"/>
      <w:r w:rsidRPr="00A26DE4">
        <w:rPr>
          <w:iCs/>
          <w:sz w:val="28"/>
          <w:szCs w:val="28"/>
        </w:rPr>
        <w:t>rà</w:t>
      </w:r>
      <w:proofErr w:type="spellEnd"/>
      <w:r w:rsidRPr="00A26DE4">
        <w:rPr>
          <w:iCs/>
          <w:sz w:val="28"/>
          <w:szCs w:val="28"/>
        </w:rPr>
        <w:t xml:space="preserve"> </w:t>
      </w:r>
      <w:proofErr w:type="spellStart"/>
      <w:r w:rsidRPr="00A26DE4">
        <w:rPr>
          <w:iCs/>
          <w:sz w:val="28"/>
          <w:szCs w:val="28"/>
        </w:rPr>
        <w:t>soát</w:t>
      </w:r>
      <w:proofErr w:type="spellEnd"/>
      <w:r w:rsidRPr="00A26DE4">
        <w:rPr>
          <w:iCs/>
          <w:sz w:val="28"/>
          <w:szCs w:val="28"/>
        </w:rPr>
        <w:t xml:space="preserve"> </w:t>
      </w:r>
      <w:proofErr w:type="spellStart"/>
      <w:r w:rsidRPr="00A26DE4">
        <w:rPr>
          <w:iCs/>
          <w:sz w:val="28"/>
          <w:szCs w:val="28"/>
        </w:rPr>
        <w:t>danh</w:t>
      </w:r>
      <w:proofErr w:type="spellEnd"/>
      <w:r w:rsidRPr="00A26DE4">
        <w:rPr>
          <w:iCs/>
          <w:sz w:val="28"/>
          <w:szCs w:val="28"/>
        </w:rPr>
        <w:t xml:space="preserve"> </w:t>
      </w:r>
      <w:proofErr w:type="spellStart"/>
      <w:r w:rsidRPr="00A26DE4">
        <w:rPr>
          <w:iCs/>
          <w:sz w:val="28"/>
          <w:szCs w:val="28"/>
        </w:rPr>
        <w:t>mục</w:t>
      </w:r>
      <w:proofErr w:type="spellEnd"/>
      <w:r w:rsidRPr="00A26DE4">
        <w:rPr>
          <w:iCs/>
          <w:sz w:val="28"/>
          <w:szCs w:val="28"/>
        </w:rPr>
        <w:t xml:space="preserve"> </w:t>
      </w:r>
      <w:proofErr w:type="spellStart"/>
      <w:r w:rsidRPr="00A26DE4">
        <w:rPr>
          <w:iCs/>
          <w:sz w:val="28"/>
          <w:szCs w:val="28"/>
        </w:rPr>
        <w:t>dự</w:t>
      </w:r>
      <w:proofErr w:type="spellEnd"/>
      <w:r w:rsidRPr="00A26DE4">
        <w:rPr>
          <w:iCs/>
          <w:sz w:val="28"/>
          <w:szCs w:val="28"/>
        </w:rPr>
        <w:t xml:space="preserve"> </w:t>
      </w:r>
      <w:proofErr w:type="spellStart"/>
      <w:r w:rsidRPr="00A26DE4">
        <w:rPr>
          <w:iCs/>
          <w:sz w:val="28"/>
          <w:szCs w:val="28"/>
        </w:rPr>
        <w:t>án</w:t>
      </w:r>
      <w:proofErr w:type="spellEnd"/>
      <w:r w:rsidRPr="00A26DE4">
        <w:rPr>
          <w:iCs/>
          <w:sz w:val="28"/>
          <w:szCs w:val="28"/>
        </w:rPr>
        <w:t xml:space="preserve"> </w:t>
      </w:r>
      <w:proofErr w:type="spellStart"/>
      <w:r w:rsidRPr="00A26DE4">
        <w:rPr>
          <w:iCs/>
          <w:sz w:val="28"/>
          <w:szCs w:val="28"/>
        </w:rPr>
        <w:t>và</w:t>
      </w:r>
      <w:proofErr w:type="spellEnd"/>
      <w:r w:rsidRPr="00A26DE4">
        <w:rPr>
          <w:iCs/>
          <w:sz w:val="28"/>
          <w:szCs w:val="28"/>
        </w:rPr>
        <w:t xml:space="preserve"> </w:t>
      </w:r>
      <w:proofErr w:type="spellStart"/>
      <w:r w:rsidRPr="00A26DE4">
        <w:rPr>
          <w:iCs/>
          <w:sz w:val="28"/>
          <w:szCs w:val="28"/>
        </w:rPr>
        <w:t>số</w:t>
      </w:r>
      <w:proofErr w:type="spellEnd"/>
      <w:r w:rsidRPr="00A26DE4">
        <w:rPr>
          <w:iCs/>
          <w:sz w:val="28"/>
          <w:szCs w:val="28"/>
        </w:rPr>
        <w:t xml:space="preserve"> </w:t>
      </w:r>
      <w:proofErr w:type="spellStart"/>
      <w:r w:rsidRPr="00A26DE4">
        <w:rPr>
          <w:iCs/>
          <w:sz w:val="28"/>
          <w:szCs w:val="28"/>
        </w:rPr>
        <w:t>vốn</w:t>
      </w:r>
      <w:proofErr w:type="spellEnd"/>
      <w:r w:rsidRPr="00A26DE4">
        <w:rPr>
          <w:iCs/>
          <w:sz w:val="28"/>
          <w:szCs w:val="28"/>
        </w:rPr>
        <w:t xml:space="preserve"> </w:t>
      </w:r>
      <w:proofErr w:type="spellStart"/>
      <w:r w:rsidRPr="00A26DE4">
        <w:rPr>
          <w:iCs/>
          <w:sz w:val="28"/>
          <w:szCs w:val="28"/>
        </w:rPr>
        <w:t>được</w:t>
      </w:r>
      <w:proofErr w:type="spellEnd"/>
      <w:r w:rsidRPr="00A26DE4">
        <w:rPr>
          <w:iCs/>
          <w:sz w:val="28"/>
          <w:szCs w:val="28"/>
        </w:rPr>
        <w:t xml:space="preserve"> </w:t>
      </w:r>
      <w:proofErr w:type="spellStart"/>
      <w:r w:rsidRPr="00A26DE4">
        <w:rPr>
          <w:iCs/>
          <w:sz w:val="28"/>
          <w:szCs w:val="28"/>
        </w:rPr>
        <w:t>phép</w:t>
      </w:r>
      <w:proofErr w:type="spellEnd"/>
      <w:r w:rsidRPr="00A26DE4">
        <w:rPr>
          <w:iCs/>
          <w:sz w:val="28"/>
          <w:szCs w:val="28"/>
        </w:rPr>
        <w:t xml:space="preserve"> </w:t>
      </w:r>
      <w:proofErr w:type="spellStart"/>
      <w:r w:rsidRPr="00A26DE4">
        <w:rPr>
          <w:iCs/>
          <w:sz w:val="28"/>
          <w:szCs w:val="28"/>
        </w:rPr>
        <w:t>kéo</w:t>
      </w:r>
      <w:proofErr w:type="spellEnd"/>
      <w:r w:rsidRPr="00A26DE4">
        <w:rPr>
          <w:iCs/>
          <w:sz w:val="28"/>
          <w:szCs w:val="28"/>
        </w:rPr>
        <w:t xml:space="preserve"> </w:t>
      </w:r>
      <w:proofErr w:type="spellStart"/>
      <w:r w:rsidRPr="00A26DE4">
        <w:rPr>
          <w:iCs/>
          <w:sz w:val="28"/>
          <w:szCs w:val="28"/>
        </w:rPr>
        <w:t>dài</w:t>
      </w:r>
      <w:proofErr w:type="spellEnd"/>
      <w:r w:rsidRPr="00A26DE4">
        <w:rPr>
          <w:iCs/>
          <w:sz w:val="28"/>
          <w:szCs w:val="28"/>
        </w:rPr>
        <w:t xml:space="preserve"> </w:t>
      </w:r>
      <w:proofErr w:type="spellStart"/>
      <w:r w:rsidRPr="00A26DE4">
        <w:rPr>
          <w:iCs/>
          <w:sz w:val="28"/>
          <w:szCs w:val="28"/>
        </w:rPr>
        <w:t>thời</w:t>
      </w:r>
      <w:proofErr w:type="spellEnd"/>
      <w:r w:rsidRPr="00A26DE4">
        <w:rPr>
          <w:iCs/>
          <w:sz w:val="28"/>
          <w:szCs w:val="28"/>
        </w:rPr>
        <w:t xml:space="preserve"> </w:t>
      </w:r>
      <w:proofErr w:type="spellStart"/>
      <w:r w:rsidRPr="00A26DE4">
        <w:rPr>
          <w:iCs/>
          <w:sz w:val="28"/>
          <w:szCs w:val="28"/>
        </w:rPr>
        <w:t>gian</w:t>
      </w:r>
      <w:proofErr w:type="spellEnd"/>
      <w:r w:rsidRPr="00A26DE4">
        <w:rPr>
          <w:iCs/>
          <w:sz w:val="28"/>
          <w:szCs w:val="28"/>
        </w:rPr>
        <w:t xml:space="preserve"> </w:t>
      </w:r>
      <w:proofErr w:type="spellStart"/>
      <w:r w:rsidRPr="00A26DE4">
        <w:rPr>
          <w:iCs/>
          <w:sz w:val="28"/>
          <w:szCs w:val="28"/>
        </w:rPr>
        <w:t>thực</w:t>
      </w:r>
      <w:proofErr w:type="spellEnd"/>
      <w:r w:rsidRPr="00A26DE4">
        <w:rPr>
          <w:iCs/>
          <w:sz w:val="28"/>
          <w:szCs w:val="28"/>
        </w:rPr>
        <w:t xml:space="preserve"> </w:t>
      </w:r>
      <w:proofErr w:type="spellStart"/>
      <w:r w:rsidRPr="00A26DE4">
        <w:rPr>
          <w:iCs/>
          <w:sz w:val="28"/>
          <w:szCs w:val="28"/>
        </w:rPr>
        <w:t>hiện</w:t>
      </w:r>
      <w:proofErr w:type="spellEnd"/>
      <w:r w:rsidRPr="00A26DE4">
        <w:rPr>
          <w:iCs/>
          <w:sz w:val="28"/>
          <w:szCs w:val="28"/>
        </w:rPr>
        <w:t xml:space="preserve"> </w:t>
      </w:r>
      <w:proofErr w:type="spellStart"/>
      <w:r w:rsidRPr="00A26DE4">
        <w:rPr>
          <w:iCs/>
          <w:sz w:val="28"/>
          <w:szCs w:val="28"/>
        </w:rPr>
        <w:t>và</w:t>
      </w:r>
      <w:proofErr w:type="spellEnd"/>
      <w:r w:rsidRPr="00A26DE4">
        <w:rPr>
          <w:iCs/>
          <w:sz w:val="28"/>
          <w:szCs w:val="28"/>
        </w:rPr>
        <w:t xml:space="preserve"> </w:t>
      </w:r>
      <w:proofErr w:type="spellStart"/>
      <w:r w:rsidRPr="00A26DE4">
        <w:rPr>
          <w:iCs/>
          <w:sz w:val="28"/>
          <w:szCs w:val="28"/>
        </w:rPr>
        <w:t>giải</w:t>
      </w:r>
      <w:proofErr w:type="spellEnd"/>
      <w:r w:rsidRPr="00A26DE4">
        <w:rPr>
          <w:iCs/>
          <w:sz w:val="28"/>
          <w:szCs w:val="28"/>
        </w:rPr>
        <w:t xml:space="preserve"> </w:t>
      </w:r>
      <w:proofErr w:type="spellStart"/>
      <w:r w:rsidRPr="00A26DE4">
        <w:rPr>
          <w:iCs/>
          <w:sz w:val="28"/>
          <w:szCs w:val="28"/>
        </w:rPr>
        <w:t>ngân</w:t>
      </w:r>
      <w:proofErr w:type="spellEnd"/>
      <w:r w:rsidRPr="00A26DE4">
        <w:rPr>
          <w:iCs/>
          <w:sz w:val="28"/>
          <w:szCs w:val="28"/>
        </w:rPr>
        <w:t xml:space="preserve"> </w:t>
      </w:r>
      <w:proofErr w:type="spellStart"/>
      <w:r w:rsidRPr="00A26DE4">
        <w:rPr>
          <w:iCs/>
          <w:sz w:val="28"/>
          <w:szCs w:val="28"/>
        </w:rPr>
        <w:t>trình</w:t>
      </w:r>
      <w:proofErr w:type="spellEnd"/>
      <w:r w:rsidRPr="00A26DE4">
        <w:rPr>
          <w:iCs/>
          <w:sz w:val="28"/>
          <w:szCs w:val="28"/>
        </w:rPr>
        <w:t xml:space="preserve"> UBND </w:t>
      </w:r>
      <w:proofErr w:type="spellStart"/>
      <w:r w:rsidRPr="00A26DE4">
        <w:rPr>
          <w:iCs/>
          <w:sz w:val="28"/>
          <w:szCs w:val="28"/>
        </w:rPr>
        <w:t>tỉnh</w:t>
      </w:r>
      <w:proofErr w:type="spellEnd"/>
      <w:r w:rsidRPr="00A26DE4">
        <w:rPr>
          <w:iCs/>
          <w:sz w:val="28"/>
          <w:szCs w:val="28"/>
        </w:rPr>
        <w:t xml:space="preserve"> </w:t>
      </w:r>
      <w:proofErr w:type="spellStart"/>
      <w:r w:rsidRPr="00A26DE4">
        <w:rPr>
          <w:iCs/>
          <w:sz w:val="28"/>
          <w:szCs w:val="28"/>
        </w:rPr>
        <w:t>xem</w:t>
      </w:r>
      <w:proofErr w:type="spellEnd"/>
      <w:r w:rsidRPr="00A26DE4">
        <w:rPr>
          <w:iCs/>
          <w:sz w:val="28"/>
          <w:szCs w:val="28"/>
        </w:rPr>
        <w:t xml:space="preserve"> </w:t>
      </w:r>
      <w:proofErr w:type="spellStart"/>
      <w:r w:rsidRPr="00A26DE4">
        <w:rPr>
          <w:iCs/>
          <w:sz w:val="28"/>
          <w:szCs w:val="28"/>
        </w:rPr>
        <w:t>xét</w:t>
      </w:r>
      <w:proofErr w:type="spellEnd"/>
      <w:r w:rsidRPr="00A26DE4">
        <w:rPr>
          <w:iCs/>
          <w:sz w:val="28"/>
          <w:szCs w:val="28"/>
        </w:rPr>
        <w:t xml:space="preserve">, </w:t>
      </w:r>
      <w:proofErr w:type="spellStart"/>
      <w:r w:rsidRPr="00A26DE4">
        <w:rPr>
          <w:iCs/>
          <w:sz w:val="28"/>
          <w:szCs w:val="28"/>
        </w:rPr>
        <w:t>quyết</w:t>
      </w:r>
      <w:proofErr w:type="spellEnd"/>
      <w:r w:rsidRPr="00A26DE4">
        <w:rPr>
          <w:iCs/>
          <w:sz w:val="28"/>
          <w:szCs w:val="28"/>
        </w:rPr>
        <w:t xml:space="preserve"> </w:t>
      </w:r>
      <w:proofErr w:type="spellStart"/>
      <w:r w:rsidRPr="00A26DE4">
        <w:rPr>
          <w:iCs/>
          <w:sz w:val="28"/>
          <w:szCs w:val="28"/>
        </w:rPr>
        <w:t>định</w:t>
      </w:r>
      <w:proofErr w:type="spellEnd"/>
      <w:r w:rsidRPr="00A26DE4">
        <w:rPr>
          <w:iCs/>
          <w:sz w:val="28"/>
          <w:szCs w:val="28"/>
        </w:rPr>
        <w:t xml:space="preserve"> </w:t>
      </w:r>
      <w:proofErr w:type="spellStart"/>
      <w:r w:rsidRPr="00A26DE4">
        <w:rPr>
          <w:iCs/>
          <w:sz w:val="28"/>
          <w:szCs w:val="28"/>
        </w:rPr>
        <w:t>đối</w:t>
      </w:r>
      <w:proofErr w:type="spellEnd"/>
      <w:r w:rsidRPr="00A26DE4">
        <w:rPr>
          <w:iCs/>
          <w:sz w:val="28"/>
          <w:szCs w:val="28"/>
        </w:rPr>
        <w:t xml:space="preserve"> </w:t>
      </w:r>
      <w:proofErr w:type="spellStart"/>
      <w:r w:rsidRPr="00A26DE4">
        <w:rPr>
          <w:iCs/>
          <w:sz w:val="28"/>
          <w:szCs w:val="28"/>
        </w:rPr>
        <w:t>với</w:t>
      </w:r>
      <w:proofErr w:type="spellEnd"/>
      <w:r w:rsidRPr="00A26DE4">
        <w:rPr>
          <w:iCs/>
          <w:sz w:val="28"/>
          <w:szCs w:val="28"/>
        </w:rPr>
        <w:t xml:space="preserve"> </w:t>
      </w:r>
      <w:proofErr w:type="spellStart"/>
      <w:r w:rsidRPr="00A26DE4">
        <w:rPr>
          <w:iCs/>
          <w:sz w:val="28"/>
          <w:szCs w:val="28"/>
        </w:rPr>
        <w:t>vốn</w:t>
      </w:r>
      <w:proofErr w:type="spellEnd"/>
      <w:r w:rsidRPr="00A26DE4">
        <w:rPr>
          <w:iCs/>
          <w:sz w:val="28"/>
          <w:szCs w:val="28"/>
        </w:rPr>
        <w:t xml:space="preserve"> </w:t>
      </w:r>
      <w:proofErr w:type="spellStart"/>
      <w:r w:rsidRPr="00A26DE4">
        <w:rPr>
          <w:iCs/>
          <w:sz w:val="28"/>
          <w:szCs w:val="28"/>
        </w:rPr>
        <w:t>ngân</w:t>
      </w:r>
      <w:proofErr w:type="spellEnd"/>
      <w:r w:rsidRPr="00A26DE4">
        <w:rPr>
          <w:iCs/>
          <w:sz w:val="28"/>
          <w:szCs w:val="28"/>
        </w:rPr>
        <w:t xml:space="preserve"> </w:t>
      </w:r>
      <w:proofErr w:type="spellStart"/>
      <w:r w:rsidRPr="00A26DE4">
        <w:rPr>
          <w:iCs/>
          <w:sz w:val="28"/>
          <w:szCs w:val="28"/>
        </w:rPr>
        <w:t>sách</w:t>
      </w:r>
      <w:proofErr w:type="spellEnd"/>
      <w:r w:rsidRPr="00A26DE4">
        <w:rPr>
          <w:iCs/>
          <w:sz w:val="28"/>
          <w:szCs w:val="28"/>
        </w:rPr>
        <w:t xml:space="preserve"> </w:t>
      </w:r>
      <w:proofErr w:type="spellStart"/>
      <w:r w:rsidRPr="00A26DE4">
        <w:rPr>
          <w:iCs/>
          <w:sz w:val="28"/>
          <w:szCs w:val="28"/>
        </w:rPr>
        <w:t>cấp</w:t>
      </w:r>
      <w:proofErr w:type="spellEnd"/>
      <w:r w:rsidRPr="00A26DE4">
        <w:rPr>
          <w:iCs/>
          <w:sz w:val="28"/>
          <w:szCs w:val="28"/>
        </w:rPr>
        <w:t xml:space="preserve"> </w:t>
      </w:r>
      <w:proofErr w:type="spellStart"/>
      <w:r w:rsidRPr="00A26DE4">
        <w:rPr>
          <w:iCs/>
          <w:sz w:val="28"/>
          <w:szCs w:val="28"/>
        </w:rPr>
        <w:t>tỉnh</w:t>
      </w:r>
      <w:proofErr w:type="spellEnd"/>
      <w:r w:rsidRPr="00A26DE4">
        <w:rPr>
          <w:iCs/>
          <w:sz w:val="28"/>
          <w:szCs w:val="28"/>
        </w:rPr>
        <w:t xml:space="preserve">; </w:t>
      </w:r>
    </w:p>
    <w:p w14:paraId="0C67B862" w14:textId="77777777" w:rsidR="00A26DE4" w:rsidRPr="00A26DE4" w:rsidRDefault="00A26DE4" w:rsidP="00A26DE4">
      <w:pPr>
        <w:spacing w:before="120" w:after="120"/>
        <w:ind w:left="-288" w:right="-144" w:firstLine="567"/>
        <w:jc w:val="both"/>
        <w:rPr>
          <w:iCs/>
          <w:sz w:val="28"/>
          <w:szCs w:val="28"/>
        </w:rPr>
      </w:pPr>
      <w:r w:rsidRPr="00A26DE4">
        <w:rPr>
          <w:iCs/>
          <w:sz w:val="28"/>
          <w:szCs w:val="28"/>
        </w:rPr>
        <w:t xml:space="preserve">- </w:t>
      </w:r>
      <w:proofErr w:type="spellStart"/>
      <w:r w:rsidRPr="00A26DE4">
        <w:rPr>
          <w:iCs/>
          <w:sz w:val="28"/>
          <w:szCs w:val="28"/>
        </w:rPr>
        <w:t>Phòng</w:t>
      </w:r>
      <w:proofErr w:type="spellEnd"/>
      <w:r w:rsidRPr="00A26DE4">
        <w:rPr>
          <w:iCs/>
          <w:sz w:val="28"/>
          <w:szCs w:val="28"/>
        </w:rPr>
        <w:t xml:space="preserve"> TC-KH </w:t>
      </w:r>
      <w:proofErr w:type="spellStart"/>
      <w:r w:rsidRPr="00A26DE4">
        <w:rPr>
          <w:iCs/>
          <w:sz w:val="28"/>
          <w:szCs w:val="28"/>
        </w:rPr>
        <w:t>cấp</w:t>
      </w:r>
      <w:proofErr w:type="spellEnd"/>
      <w:r w:rsidRPr="00A26DE4">
        <w:rPr>
          <w:iCs/>
          <w:sz w:val="28"/>
          <w:szCs w:val="28"/>
        </w:rPr>
        <w:t xml:space="preserve"> </w:t>
      </w:r>
      <w:proofErr w:type="spellStart"/>
      <w:r w:rsidRPr="00A26DE4">
        <w:rPr>
          <w:iCs/>
          <w:sz w:val="28"/>
          <w:szCs w:val="28"/>
        </w:rPr>
        <w:t>huyện</w:t>
      </w:r>
      <w:proofErr w:type="spellEnd"/>
      <w:r w:rsidRPr="00A26DE4">
        <w:rPr>
          <w:iCs/>
          <w:sz w:val="28"/>
          <w:szCs w:val="28"/>
        </w:rPr>
        <w:t xml:space="preserve"> </w:t>
      </w:r>
      <w:proofErr w:type="spellStart"/>
      <w:r w:rsidRPr="00A26DE4">
        <w:rPr>
          <w:iCs/>
          <w:sz w:val="28"/>
          <w:szCs w:val="28"/>
        </w:rPr>
        <w:t>rà</w:t>
      </w:r>
      <w:proofErr w:type="spellEnd"/>
      <w:r w:rsidRPr="00A26DE4">
        <w:rPr>
          <w:iCs/>
          <w:sz w:val="28"/>
          <w:szCs w:val="28"/>
        </w:rPr>
        <w:t xml:space="preserve"> </w:t>
      </w:r>
      <w:proofErr w:type="spellStart"/>
      <w:r w:rsidRPr="00A26DE4">
        <w:rPr>
          <w:iCs/>
          <w:sz w:val="28"/>
          <w:szCs w:val="28"/>
        </w:rPr>
        <w:t>soát</w:t>
      </w:r>
      <w:proofErr w:type="spellEnd"/>
      <w:r w:rsidRPr="00A26DE4">
        <w:rPr>
          <w:iCs/>
          <w:sz w:val="28"/>
          <w:szCs w:val="28"/>
        </w:rPr>
        <w:t xml:space="preserve"> </w:t>
      </w:r>
      <w:proofErr w:type="spellStart"/>
      <w:r w:rsidRPr="00A26DE4">
        <w:rPr>
          <w:iCs/>
          <w:sz w:val="28"/>
          <w:szCs w:val="28"/>
        </w:rPr>
        <w:t>danh</w:t>
      </w:r>
      <w:proofErr w:type="spellEnd"/>
      <w:r w:rsidRPr="00A26DE4">
        <w:rPr>
          <w:iCs/>
          <w:sz w:val="28"/>
          <w:szCs w:val="28"/>
        </w:rPr>
        <w:t xml:space="preserve"> </w:t>
      </w:r>
      <w:proofErr w:type="spellStart"/>
      <w:r w:rsidRPr="00A26DE4">
        <w:rPr>
          <w:iCs/>
          <w:sz w:val="28"/>
          <w:szCs w:val="28"/>
        </w:rPr>
        <w:t>mục</w:t>
      </w:r>
      <w:proofErr w:type="spellEnd"/>
      <w:r w:rsidRPr="00A26DE4">
        <w:rPr>
          <w:iCs/>
          <w:sz w:val="28"/>
          <w:szCs w:val="28"/>
        </w:rPr>
        <w:t xml:space="preserve"> </w:t>
      </w:r>
      <w:proofErr w:type="spellStart"/>
      <w:r w:rsidRPr="00A26DE4">
        <w:rPr>
          <w:iCs/>
          <w:sz w:val="28"/>
          <w:szCs w:val="28"/>
        </w:rPr>
        <w:t>dự</w:t>
      </w:r>
      <w:proofErr w:type="spellEnd"/>
      <w:r w:rsidRPr="00A26DE4">
        <w:rPr>
          <w:iCs/>
          <w:sz w:val="28"/>
          <w:szCs w:val="28"/>
        </w:rPr>
        <w:t xml:space="preserve"> </w:t>
      </w:r>
      <w:proofErr w:type="spellStart"/>
      <w:r w:rsidRPr="00A26DE4">
        <w:rPr>
          <w:iCs/>
          <w:sz w:val="28"/>
          <w:szCs w:val="28"/>
        </w:rPr>
        <w:t>án</w:t>
      </w:r>
      <w:proofErr w:type="spellEnd"/>
      <w:r w:rsidRPr="00A26DE4">
        <w:rPr>
          <w:iCs/>
          <w:sz w:val="28"/>
          <w:szCs w:val="28"/>
        </w:rPr>
        <w:t xml:space="preserve"> </w:t>
      </w:r>
      <w:proofErr w:type="spellStart"/>
      <w:r w:rsidRPr="00A26DE4">
        <w:rPr>
          <w:iCs/>
          <w:sz w:val="28"/>
          <w:szCs w:val="28"/>
        </w:rPr>
        <w:t>và</w:t>
      </w:r>
      <w:proofErr w:type="spellEnd"/>
      <w:r w:rsidRPr="00A26DE4">
        <w:rPr>
          <w:iCs/>
          <w:sz w:val="28"/>
          <w:szCs w:val="28"/>
        </w:rPr>
        <w:t xml:space="preserve"> </w:t>
      </w:r>
      <w:proofErr w:type="spellStart"/>
      <w:r w:rsidRPr="00A26DE4">
        <w:rPr>
          <w:iCs/>
          <w:sz w:val="28"/>
          <w:szCs w:val="28"/>
        </w:rPr>
        <w:t>số</w:t>
      </w:r>
      <w:proofErr w:type="spellEnd"/>
      <w:r w:rsidRPr="00A26DE4">
        <w:rPr>
          <w:iCs/>
          <w:sz w:val="28"/>
          <w:szCs w:val="28"/>
        </w:rPr>
        <w:t xml:space="preserve"> </w:t>
      </w:r>
      <w:proofErr w:type="spellStart"/>
      <w:r w:rsidRPr="00A26DE4">
        <w:rPr>
          <w:iCs/>
          <w:sz w:val="28"/>
          <w:szCs w:val="28"/>
        </w:rPr>
        <w:t>vốn</w:t>
      </w:r>
      <w:proofErr w:type="spellEnd"/>
      <w:r w:rsidRPr="00A26DE4">
        <w:rPr>
          <w:iCs/>
          <w:sz w:val="28"/>
          <w:szCs w:val="28"/>
        </w:rPr>
        <w:t xml:space="preserve"> </w:t>
      </w:r>
      <w:proofErr w:type="spellStart"/>
      <w:r w:rsidRPr="00A26DE4">
        <w:rPr>
          <w:iCs/>
          <w:sz w:val="28"/>
          <w:szCs w:val="28"/>
        </w:rPr>
        <w:t>được</w:t>
      </w:r>
      <w:proofErr w:type="spellEnd"/>
      <w:r w:rsidRPr="00A26DE4">
        <w:rPr>
          <w:iCs/>
          <w:sz w:val="28"/>
          <w:szCs w:val="28"/>
        </w:rPr>
        <w:t xml:space="preserve"> </w:t>
      </w:r>
      <w:proofErr w:type="spellStart"/>
      <w:r w:rsidRPr="00A26DE4">
        <w:rPr>
          <w:iCs/>
          <w:sz w:val="28"/>
          <w:szCs w:val="28"/>
        </w:rPr>
        <w:t>phép</w:t>
      </w:r>
      <w:proofErr w:type="spellEnd"/>
      <w:r w:rsidRPr="00A26DE4">
        <w:rPr>
          <w:iCs/>
          <w:sz w:val="28"/>
          <w:szCs w:val="28"/>
        </w:rPr>
        <w:t xml:space="preserve"> </w:t>
      </w:r>
      <w:proofErr w:type="spellStart"/>
      <w:r w:rsidRPr="00A26DE4">
        <w:rPr>
          <w:iCs/>
          <w:sz w:val="28"/>
          <w:szCs w:val="28"/>
        </w:rPr>
        <w:t>kéo</w:t>
      </w:r>
      <w:proofErr w:type="spellEnd"/>
      <w:r w:rsidRPr="00A26DE4">
        <w:rPr>
          <w:iCs/>
          <w:sz w:val="28"/>
          <w:szCs w:val="28"/>
        </w:rPr>
        <w:t xml:space="preserve"> </w:t>
      </w:r>
      <w:proofErr w:type="spellStart"/>
      <w:r w:rsidRPr="00A26DE4">
        <w:rPr>
          <w:iCs/>
          <w:sz w:val="28"/>
          <w:szCs w:val="28"/>
        </w:rPr>
        <w:t>dài</w:t>
      </w:r>
      <w:proofErr w:type="spellEnd"/>
      <w:r w:rsidRPr="00A26DE4">
        <w:rPr>
          <w:iCs/>
          <w:sz w:val="28"/>
          <w:szCs w:val="28"/>
        </w:rPr>
        <w:t xml:space="preserve"> </w:t>
      </w:r>
      <w:proofErr w:type="spellStart"/>
      <w:r w:rsidRPr="00A26DE4">
        <w:rPr>
          <w:iCs/>
          <w:sz w:val="28"/>
          <w:szCs w:val="28"/>
        </w:rPr>
        <w:t>thời</w:t>
      </w:r>
      <w:proofErr w:type="spellEnd"/>
      <w:r w:rsidRPr="00A26DE4">
        <w:rPr>
          <w:iCs/>
          <w:sz w:val="28"/>
          <w:szCs w:val="28"/>
        </w:rPr>
        <w:t xml:space="preserve"> </w:t>
      </w:r>
      <w:proofErr w:type="spellStart"/>
      <w:r w:rsidRPr="00A26DE4">
        <w:rPr>
          <w:iCs/>
          <w:sz w:val="28"/>
          <w:szCs w:val="28"/>
        </w:rPr>
        <w:t>gian</w:t>
      </w:r>
      <w:proofErr w:type="spellEnd"/>
      <w:r w:rsidRPr="00A26DE4">
        <w:rPr>
          <w:iCs/>
          <w:sz w:val="28"/>
          <w:szCs w:val="28"/>
        </w:rPr>
        <w:t xml:space="preserve"> </w:t>
      </w:r>
      <w:proofErr w:type="spellStart"/>
      <w:r w:rsidRPr="00A26DE4">
        <w:rPr>
          <w:iCs/>
          <w:sz w:val="28"/>
          <w:szCs w:val="28"/>
        </w:rPr>
        <w:t>thực</w:t>
      </w:r>
      <w:proofErr w:type="spellEnd"/>
      <w:r w:rsidRPr="00A26DE4">
        <w:rPr>
          <w:iCs/>
          <w:sz w:val="28"/>
          <w:szCs w:val="28"/>
        </w:rPr>
        <w:t xml:space="preserve"> </w:t>
      </w:r>
      <w:proofErr w:type="spellStart"/>
      <w:r w:rsidRPr="00A26DE4">
        <w:rPr>
          <w:iCs/>
          <w:sz w:val="28"/>
          <w:szCs w:val="28"/>
        </w:rPr>
        <w:t>hiện</w:t>
      </w:r>
      <w:proofErr w:type="spellEnd"/>
      <w:r w:rsidRPr="00A26DE4">
        <w:rPr>
          <w:iCs/>
          <w:sz w:val="28"/>
          <w:szCs w:val="28"/>
        </w:rPr>
        <w:t xml:space="preserve"> </w:t>
      </w:r>
      <w:proofErr w:type="spellStart"/>
      <w:r w:rsidRPr="00A26DE4">
        <w:rPr>
          <w:iCs/>
          <w:sz w:val="28"/>
          <w:szCs w:val="28"/>
        </w:rPr>
        <w:t>và</w:t>
      </w:r>
      <w:proofErr w:type="spellEnd"/>
      <w:r w:rsidRPr="00A26DE4">
        <w:rPr>
          <w:iCs/>
          <w:sz w:val="28"/>
          <w:szCs w:val="28"/>
        </w:rPr>
        <w:t xml:space="preserve"> </w:t>
      </w:r>
      <w:proofErr w:type="spellStart"/>
      <w:r w:rsidRPr="00A26DE4">
        <w:rPr>
          <w:iCs/>
          <w:sz w:val="28"/>
          <w:szCs w:val="28"/>
        </w:rPr>
        <w:t>giải</w:t>
      </w:r>
      <w:proofErr w:type="spellEnd"/>
      <w:r w:rsidRPr="00A26DE4">
        <w:rPr>
          <w:iCs/>
          <w:sz w:val="28"/>
          <w:szCs w:val="28"/>
        </w:rPr>
        <w:t xml:space="preserve"> </w:t>
      </w:r>
      <w:proofErr w:type="spellStart"/>
      <w:r w:rsidRPr="00A26DE4">
        <w:rPr>
          <w:iCs/>
          <w:sz w:val="28"/>
          <w:szCs w:val="28"/>
        </w:rPr>
        <w:t>ngân</w:t>
      </w:r>
      <w:proofErr w:type="spellEnd"/>
      <w:r w:rsidRPr="00A26DE4">
        <w:rPr>
          <w:iCs/>
          <w:sz w:val="28"/>
          <w:szCs w:val="28"/>
        </w:rPr>
        <w:t xml:space="preserve"> </w:t>
      </w:r>
      <w:proofErr w:type="spellStart"/>
      <w:r w:rsidRPr="00A26DE4">
        <w:rPr>
          <w:iCs/>
          <w:sz w:val="28"/>
          <w:szCs w:val="28"/>
        </w:rPr>
        <w:t>trình</w:t>
      </w:r>
      <w:proofErr w:type="spellEnd"/>
      <w:r w:rsidRPr="00A26DE4">
        <w:rPr>
          <w:iCs/>
          <w:sz w:val="28"/>
          <w:szCs w:val="28"/>
        </w:rPr>
        <w:t xml:space="preserve"> UBND </w:t>
      </w:r>
      <w:proofErr w:type="spellStart"/>
      <w:r w:rsidRPr="00A26DE4">
        <w:rPr>
          <w:iCs/>
          <w:sz w:val="28"/>
          <w:szCs w:val="28"/>
        </w:rPr>
        <w:t>cấp</w:t>
      </w:r>
      <w:proofErr w:type="spellEnd"/>
      <w:r w:rsidRPr="00A26DE4">
        <w:rPr>
          <w:iCs/>
          <w:sz w:val="28"/>
          <w:szCs w:val="28"/>
        </w:rPr>
        <w:t xml:space="preserve"> </w:t>
      </w:r>
      <w:proofErr w:type="spellStart"/>
      <w:r w:rsidRPr="00A26DE4">
        <w:rPr>
          <w:iCs/>
          <w:sz w:val="28"/>
          <w:szCs w:val="28"/>
        </w:rPr>
        <w:t>huyện</w:t>
      </w:r>
      <w:proofErr w:type="spellEnd"/>
      <w:r w:rsidRPr="00A26DE4">
        <w:rPr>
          <w:iCs/>
          <w:sz w:val="28"/>
          <w:szCs w:val="28"/>
        </w:rPr>
        <w:t xml:space="preserve"> </w:t>
      </w:r>
      <w:proofErr w:type="spellStart"/>
      <w:r w:rsidRPr="00A26DE4">
        <w:rPr>
          <w:iCs/>
          <w:sz w:val="28"/>
          <w:szCs w:val="28"/>
        </w:rPr>
        <w:t>xem</w:t>
      </w:r>
      <w:proofErr w:type="spellEnd"/>
      <w:r w:rsidRPr="00A26DE4">
        <w:rPr>
          <w:iCs/>
          <w:sz w:val="28"/>
          <w:szCs w:val="28"/>
        </w:rPr>
        <w:t xml:space="preserve"> </w:t>
      </w:r>
      <w:proofErr w:type="spellStart"/>
      <w:r w:rsidRPr="00A26DE4">
        <w:rPr>
          <w:iCs/>
          <w:sz w:val="28"/>
          <w:szCs w:val="28"/>
        </w:rPr>
        <w:t>xét</w:t>
      </w:r>
      <w:proofErr w:type="spellEnd"/>
      <w:r w:rsidRPr="00A26DE4">
        <w:rPr>
          <w:iCs/>
          <w:sz w:val="28"/>
          <w:szCs w:val="28"/>
        </w:rPr>
        <w:t xml:space="preserve">, </w:t>
      </w:r>
      <w:proofErr w:type="spellStart"/>
      <w:r w:rsidRPr="00A26DE4">
        <w:rPr>
          <w:iCs/>
          <w:sz w:val="28"/>
          <w:szCs w:val="28"/>
        </w:rPr>
        <w:t>quyết</w:t>
      </w:r>
      <w:proofErr w:type="spellEnd"/>
      <w:r w:rsidRPr="00A26DE4">
        <w:rPr>
          <w:iCs/>
          <w:sz w:val="28"/>
          <w:szCs w:val="28"/>
        </w:rPr>
        <w:t xml:space="preserve"> </w:t>
      </w:r>
      <w:proofErr w:type="spellStart"/>
      <w:r w:rsidRPr="00A26DE4">
        <w:rPr>
          <w:iCs/>
          <w:sz w:val="28"/>
          <w:szCs w:val="28"/>
        </w:rPr>
        <w:t>định</w:t>
      </w:r>
      <w:proofErr w:type="spellEnd"/>
      <w:r w:rsidRPr="00A26DE4">
        <w:rPr>
          <w:iCs/>
          <w:sz w:val="28"/>
          <w:szCs w:val="28"/>
        </w:rPr>
        <w:t xml:space="preserve"> </w:t>
      </w:r>
      <w:proofErr w:type="spellStart"/>
      <w:r w:rsidRPr="00A26DE4">
        <w:rPr>
          <w:iCs/>
          <w:sz w:val="28"/>
          <w:szCs w:val="28"/>
        </w:rPr>
        <w:t>đối</w:t>
      </w:r>
      <w:proofErr w:type="spellEnd"/>
      <w:r w:rsidRPr="00A26DE4">
        <w:rPr>
          <w:iCs/>
          <w:sz w:val="28"/>
          <w:szCs w:val="28"/>
        </w:rPr>
        <w:t xml:space="preserve"> </w:t>
      </w:r>
      <w:proofErr w:type="spellStart"/>
      <w:r w:rsidRPr="00A26DE4">
        <w:rPr>
          <w:iCs/>
          <w:sz w:val="28"/>
          <w:szCs w:val="28"/>
        </w:rPr>
        <w:t>với</w:t>
      </w:r>
      <w:proofErr w:type="spellEnd"/>
      <w:r w:rsidRPr="00A26DE4">
        <w:rPr>
          <w:iCs/>
          <w:sz w:val="28"/>
          <w:szCs w:val="28"/>
        </w:rPr>
        <w:t xml:space="preserve"> </w:t>
      </w:r>
      <w:proofErr w:type="spellStart"/>
      <w:r w:rsidRPr="00A26DE4">
        <w:rPr>
          <w:iCs/>
          <w:sz w:val="28"/>
          <w:szCs w:val="28"/>
        </w:rPr>
        <w:t>vốn</w:t>
      </w:r>
      <w:proofErr w:type="spellEnd"/>
      <w:r w:rsidRPr="00A26DE4">
        <w:rPr>
          <w:iCs/>
          <w:sz w:val="28"/>
          <w:szCs w:val="28"/>
        </w:rPr>
        <w:t xml:space="preserve"> </w:t>
      </w:r>
      <w:proofErr w:type="spellStart"/>
      <w:r w:rsidRPr="00A26DE4">
        <w:rPr>
          <w:iCs/>
          <w:sz w:val="28"/>
          <w:szCs w:val="28"/>
        </w:rPr>
        <w:t>ngân</w:t>
      </w:r>
      <w:proofErr w:type="spellEnd"/>
      <w:r w:rsidRPr="00A26DE4">
        <w:rPr>
          <w:iCs/>
          <w:sz w:val="28"/>
          <w:szCs w:val="28"/>
        </w:rPr>
        <w:t xml:space="preserve"> </w:t>
      </w:r>
      <w:proofErr w:type="spellStart"/>
      <w:r w:rsidRPr="00A26DE4">
        <w:rPr>
          <w:iCs/>
          <w:sz w:val="28"/>
          <w:szCs w:val="28"/>
        </w:rPr>
        <w:t>sách</w:t>
      </w:r>
      <w:proofErr w:type="spellEnd"/>
      <w:r w:rsidRPr="00A26DE4">
        <w:rPr>
          <w:iCs/>
          <w:sz w:val="28"/>
          <w:szCs w:val="28"/>
        </w:rPr>
        <w:t xml:space="preserve"> </w:t>
      </w:r>
      <w:proofErr w:type="spellStart"/>
      <w:r w:rsidRPr="00A26DE4">
        <w:rPr>
          <w:iCs/>
          <w:sz w:val="28"/>
          <w:szCs w:val="28"/>
        </w:rPr>
        <w:t>cấp</w:t>
      </w:r>
      <w:proofErr w:type="spellEnd"/>
      <w:r w:rsidRPr="00A26DE4">
        <w:rPr>
          <w:iCs/>
          <w:sz w:val="28"/>
          <w:szCs w:val="28"/>
        </w:rPr>
        <w:t xml:space="preserve"> </w:t>
      </w:r>
      <w:proofErr w:type="spellStart"/>
      <w:r w:rsidRPr="00A26DE4">
        <w:rPr>
          <w:iCs/>
          <w:sz w:val="28"/>
          <w:szCs w:val="28"/>
        </w:rPr>
        <w:t>huyện</w:t>
      </w:r>
      <w:proofErr w:type="spellEnd"/>
      <w:r w:rsidRPr="00A26DE4">
        <w:rPr>
          <w:iCs/>
          <w:sz w:val="28"/>
          <w:szCs w:val="28"/>
        </w:rPr>
        <w:t xml:space="preserve"> </w:t>
      </w:r>
      <w:proofErr w:type="spellStart"/>
      <w:r w:rsidRPr="00A26DE4">
        <w:rPr>
          <w:iCs/>
          <w:sz w:val="28"/>
          <w:szCs w:val="28"/>
        </w:rPr>
        <w:t>và</w:t>
      </w:r>
      <w:proofErr w:type="spellEnd"/>
      <w:r w:rsidRPr="00A26DE4">
        <w:rPr>
          <w:iCs/>
          <w:sz w:val="28"/>
          <w:szCs w:val="28"/>
        </w:rPr>
        <w:t xml:space="preserve"> </w:t>
      </w:r>
      <w:proofErr w:type="spellStart"/>
      <w:r w:rsidRPr="00A26DE4">
        <w:rPr>
          <w:iCs/>
          <w:sz w:val="28"/>
          <w:szCs w:val="28"/>
        </w:rPr>
        <w:t>cấp</w:t>
      </w:r>
      <w:proofErr w:type="spellEnd"/>
      <w:r w:rsidRPr="00A26DE4">
        <w:rPr>
          <w:iCs/>
          <w:sz w:val="28"/>
          <w:szCs w:val="28"/>
        </w:rPr>
        <w:t xml:space="preserve"> </w:t>
      </w:r>
      <w:proofErr w:type="spellStart"/>
      <w:r w:rsidRPr="00A26DE4">
        <w:rPr>
          <w:iCs/>
          <w:sz w:val="28"/>
          <w:szCs w:val="28"/>
        </w:rPr>
        <w:t>xã</w:t>
      </w:r>
      <w:proofErr w:type="spellEnd"/>
      <w:r w:rsidRPr="00A26DE4">
        <w:rPr>
          <w:iCs/>
          <w:sz w:val="28"/>
          <w:szCs w:val="28"/>
        </w:rPr>
        <w:t>.</w:t>
      </w:r>
    </w:p>
    <w:p w14:paraId="02194C17" w14:textId="77777777" w:rsidR="00A26DE4" w:rsidRPr="00A26DE4" w:rsidRDefault="00A26DE4" w:rsidP="00A26DE4">
      <w:pPr>
        <w:tabs>
          <w:tab w:val="left" w:pos="993"/>
        </w:tabs>
        <w:spacing w:before="120" w:after="120"/>
        <w:ind w:left="-288" w:right="-144" w:firstLine="567"/>
        <w:jc w:val="both"/>
        <w:rPr>
          <w:i/>
          <w:sz w:val="28"/>
          <w:szCs w:val="28"/>
        </w:rPr>
      </w:pPr>
      <w:r w:rsidRPr="00A26DE4">
        <w:rPr>
          <w:b/>
          <w:iCs/>
          <w:sz w:val="28"/>
          <w:szCs w:val="28"/>
        </w:rPr>
        <w:t>4.</w:t>
      </w:r>
      <w:r w:rsidRPr="00A26DE4">
        <w:rPr>
          <w:iCs/>
          <w:sz w:val="28"/>
          <w:szCs w:val="28"/>
        </w:rPr>
        <w:t xml:space="preserve"> </w:t>
      </w:r>
      <w:proofErr w:type="spellStart"/>
      <w:r w:rsidRPr="00A26DE4">
        <w:rPr>
          <w:iCs/>
          <w:sz w:val="28"/>
          <w:szCs w:val="28"/>
        </w:rPr>
        <w:t>Đối</w:t>
      </w:r>
      <w:proofErr w:type="spellEnd"/>
      <w:r w:rsidRPr="00A26DE4">
        <w:rPr>
          <w:iCs/>
          <w:sz w:val="28"/>
          <w:szCs w:val="28"/>
        </w:rPr>
        <w:t xml:space="preserve"> </w:t>
      </w:r>
      <w:proofErr w:type="spellStart"/>
      <w:r w:rsidRPr="00A26DE4">
        <w:rPr>
          <w:iCs/>
          <w:sz w:val="28"/>
          <w:szCs w:val="28"/>
        </w:rPr>
        <w:t>với</w:t>
      </w:r>
      <w:proofErr w:type="spellEnd"/>
      <w:r w:rsidRPr="00A26DE4">
        <w:rPr>
          <w:iCs/>
          <w:sz w:val="28"/>
          <w:szCs w:val="28"/>
        </w:rPr>
        <w:t xml:space="preserve"> </w:t>
      </w:r>
      <w:proofErr w:type="spellStart"/>
      <w:r w:rsidRPr="00A26DE4">
        <w:rPr>
          <w:iCs/>
          <w:sz w:val="28"/>
          <w:szCs w:val="28"/>
        </w:rPr>
        <w:t>dự</w:t>
      </w:r>
      <w:proofErr w:type="spellEnd"/>
      <w:r w:rsidRPr="00A26DE4">
        <w:rPr>
          <w:iCs/>
          <w:sz w:val="28"/>
          <w:szCs w:val="28"/>
        </w:rPr>
        <w:t xml:space="preserve"> </w:t>
      </w:r>
      <w:proofErr w:type="spellStart"/>
      <w:r w:rsidRPr="00A26DE4">
        <w:rPr>
          <w:iCs/>
          <w:sz w:val="28"/>
          <w:szCs w:val="28"/>
        </w:rPr>
        <w:t>án</w:t>
      </w:r>
      <w:proofErr w:type="spellEnd"/>
      <w:r w:rsidRPr="00A26DE4">
        <w:rPr>
          <w:iCs/>
          <w:sz w:val="28"/>
          <w:szCs w:val="28"/>
        </w:rPr>
        <w:t xml:space="preserve"> </w:t>
      </w:r>
      <w:proofErr w:type="spellStart"/>
      <w:r w:rsidRPr="00A26DE4">
        <w:rPr>
          <w:iCs/>
          <w:sz w:val="28"/>
          <w:szCs w:val="28"/>
        </w:rPr>
        <w:t>không</w:t>
      </w:r>
      <w:proofErr w:type="spellEnd"/>
      <w:r w:rsidRPr="00A26DE4">
        <w:rPr>
          <w:iCs/>
          <w:sz w:val="28"/>
          <w:szCs w:val="28"/>
        </w:rPr>
        <w:t xml:space="preserve"> </w:t>
      </w:r>
      <w:proofErr w:type="spellStart"/>
      <w:r w:rsidRPr="00A26DE4">
        <w:rPr>
          <w:iCs/>
          <w:sz w:val="28"/>
          <w:szCs w:val="28"/>
        </w:rPr>
        <w:t>được</w:t>
      </w:r>
      <w:proofErr w:type="spellEnd"/>
      <w:r w:rsidRPr="00A26DE4">
        <w:rPr>
          <w:iCs/>
          <w:sz w:val="28"/>
          <w:szCs w:val="28"/>
        </w:rPr>
        <w:t xml:space="preserve"> </w:t>
      </w:r>
      <w:proofErr w:type="spellStart"/>
      <w:r w:rsidRPr="00A26DE4">
        <w:rPr>
          <w:iCs/>
          <w:sz w:val="28"/>
          <w:szCs w:val="28"/>
        </w:rPr>
        <w:t>phép</w:t>
      </w:r>
      <w:proofErr w:type="spellEnd"/>
      <w:r w:rsidRPr="00A26DE4">
        <w:rPr>
          <w:iCs/>
          <w:sz w:val="28"/>
          <w:szCs w:val="28"/>
        </w:rPr>
        <w:t xml:space="preserve"> </w:t>
      </w:r>
      <w:proofErr w:type="spellStart"/>
      <w:r w:rsidRPr="00A26DE4">
        <w:rPr>
          <w:iCs/>
          <w:sz w:val="28"/>
          <w:szCs w:val="28"/>
        </w:rPr>
        <w:t>kéo</w:t>
      </w:r>
      <w:proofErr w:type="spellEnd"/>
      <w:r w:rsidRPr="00A26DE4">
        <w:rPr>
          <w:iCs/>
          <w:sz w:val="28"/>
          <w:szCs w:val="28"/>
        </w:rPr>
        <w:t xml:space="preserve"> </w:t>
      </w:r>
      <w:proofErr w:type="spellStart"/>
      <w:r w:rsidRPr="00A26DE4">
        <w:rPr>
          <w:iCs/>
          <w:sz w:val="28"/>
          <w:szCs w:val="28"/>
        </w:rPr>
        <w:t>dài</w:t>
      </w:r>
      <w:proofErr w:type="spellEnd"/>
      <w:r w:rsidRPr="00A26DE4">
        <w:rPr>
          <w:iCs/>
          <w:sz w:val="28"/>
          <w:szCs w:val="28"/>
        </w:rPr>
        <w:t xml:space="preserve"> </w:t>
      </w:r>
      <w:proofErr w:type="spellStart"/>
      <w:r w:rsidRPr="00A26DE4">
        <w:rPr>
          <w:iCs/>
          <w:sz w:val="28"/>
          <w:szCs w:val="28"/>
        </w:rPr>
        <w:t>thời</w:t>
      </w:r>
      <w:proofErr w:type="spellEnd"/>
      <w:r w:rsidRPr="00A26DE4">
        <w:rPr>
          <w:iCs/>
          <w:sz w:val="28"/>
          <w:szCs w:val="28"/>
        </w:rPr>
        <w:t xml:space="preserve"> </w:t>
      </w:r>
      <w:proofErr w:type="spellStart"/>
      <w:r w:rsidRPr="00A26DE4">
        <w:rPr>
          <w:iCs/>
          <w:sz w:val="28"/>
          <w:szCs w:val="28"/>
        </w:rPr>
        <w:t>gian</w:t>
      </w:r>
      <w:proofErr w:type="spellEnd"/>
      <w:r w:rsidRPr="00A26DE4">
        <w:rPr>
          <w:iCs/>
          <w:sz w:val="28"/>
          <w:szCs w:val="28"/>
        </w:rPr>
        <w:t xml:space="preserve"> </w:t>
      </w:r>
      <w:proofErr w:type="spellStart"/>
      <w:r w:rsidRPr="00A26DE4">
        <w:rPr>
          <w:iCs/>
          <w:sz w:val="28"/>
          <w:szCs w:val="28"/>
        </w:rPr>
        <w:t>thời</w:t>
      </w:r>
      <w:proofErr w:type="spellEnd"/>
      <w:r w:rsidRPr="00A26DE4">
        <w:rPr>
          <w:iCs/>
          <w:sz w:val="28"/>
          <w:szCs w:val="28"/>
        </w:rPr>
        <w:t xml:space="preserve"> </w:t>
      </w:r>
      <w:proofErr w:type="spellStart"/>
      <w:r w:rsidRPr="00A26DE4">
        <w:rPr>
          <w:iCs/>
          <w:sz w:val="28"/>
          <w:szCs w:val="28"/>
        </w:rPr>
        <w:t>gian</w:t>
      </w:r>
      <w:proofErr w:type="spellEnd"/>
      <w:r w:rsidRPr="00A26DE4">
        <w:rPr>
          <w:iCs/>
          <w:sz w:val="28"/>
          <w:szCs w:val="28"/>
        </w:rPr>
        <w:t xml:space="preserve"> </w:t>
      </w:r>
      <w:proofErr w:type="spellStart"/>
      <w:r w:rsidRPr="00A26DE4">
        <w:rPr>
          <w:iCs/>
          <w:sz w:val="28"/>
          <w:szCs w:val="28"/>
        </w:rPr>
        <w:t>thực</w:t>
      </w:r>
      <w:proofErr w:type="spellEnd"/>
      <w:r w:rsidRPr="00A26DE4">
        <w:rPr>
          <w:iCs/>
          <w:sz w:val="28"/>
          <w:szCs w:val="28"/>
        </w:rPr>
        <w:t xml:space="preserve"> </w:t>
      </w:r>
      <w:proofErr w:type="spellStart"/>
      <w:r w:rsidRPr="00A26DE4">
        <w:rPr>
          <w:iCs/>
          <w:sz w:val="28"/>
          <w:szCs w:val="28"/>
        </w:rPr>
        <w:t>hiện</w:t>
      </w:r>
      <w:proofErr w:type="spellEnd"/>
      <w:r w:rsidRPr="00A26DE4">
        <w:rPr>
          <w:iCs/>
          <w:sz w:val="28"/>
          <w:szCs w:val="28"/>
        </w:rPr>
        <w:t xml:space="preserve"> </w:t>
      </w:r>
      <w:proofErr w:type="spellStart"/>
      <w:r w:rsidRPr="00A26DE4">
        <w:rPr>
          <w:iCs/>
          <w:sz w:val="28"/>
          <w:szCs w:val="28"/>
        </w:rPr>
        <w:t>và</w:t>
      </w:r>
      <w:proofErr w:type="spellEnd"/>
      <w:r w:rsidRPr="00A26DE4">
        <w:rPr>
          <w:iCs/>
          <w:sz w:val="28"/>
          <w:szCs w:val="28"/>
        </w:rPr>
        <w:t xml:space="preserve"> </w:t>
      </w:r>
      <w:proofErr w:type="spellStart"/>
      <w:r w:rsidRPr="00A26DE4">
        <w:rPr>
          <w:iCs/>
          <w:sz w:val="28"/>
          <w:szCs w:val="28"/>
        </w:rPr>
        <w:t>giải</w:t>
      </w:r>
      <w:proofErr w:type="spellEnd"/>
      <w:r w:rsidRPr="00A26DE4">
        <w:rPr>
          <w:iCs/>
          <w:sz w:val="28"/>
          <w:szCs w:val="28"/>
        </w:rPr>
        <w:t xml:space="preserve"> </w:t>
      </w:r>
      <w:proofErr w:type="spellStart"/>
      <w:r w:rsidRPr="00A26DE4">
        <w:rPr>
          <w:iCs/>
          <w:sz w:val="28"/>
          <w:szCs w:val="28"/>
        </w:rPr>
        <w:t>ngân</w:t>
      </w:r>
      <w:proofErr w:type="spellEnd"/>
      <w:r w:rsidRPr="00A26DE4">
        <w:rPr>
          <w:iCs/>
          <w:sz w:val="28"/>
          <w:szCs w:val="28"/>
        </w:rPr>
        <w:t xml:space="preserve"> </w:t>
      </w:r>
      <w:proofErr w:type="spellStart"/>
      <w:r w:rsidRPr="00A26DE4">
        <w:rPr>
          <w:iCs/>
          <w:sz w:val="28"/>
          <w:szCs w:val="28"/>
        </w:rPr>
        <w:t>vốn</w:t>
      </w:r>
      <w:proofErr w:type="spellEnd"/>
      <w:r w:rsidRPr="00A26DE4">
        <w:rPr>
          <w:iCs/>
          <w:sz w:val="28"/>
          <w:szCs w:val="28"/>
        </w:rPr>
        <w:t xml:space="preserve">, </w:t>
      </w:r>
      <w:proofErr w:type="spellStart"/>
      <w:r w:rsidRPr="00A26DE4">
        <w:rPr>
          <w:iCs/>
          <w:sz w:val="28"/>
          <w:szCs w:val="28"/>
        </w:rPr>
        <w:t>đến</w:t>
      </w:r>
      <w:proofErr w:type="spellEnd"/>
      <w:r w:rsidRPr="00A26DE4">
        <w:rPr>
          <w:iCs/>
          <w:sz w:val="28"/>
          <w:szCs w:val="28"/>
        </w:rPr>
        <w:t xml:space="preserve"> </w:t>
      </w:r>
      <w:proofErr w:type="spellStart"/>
      <w:r w:rsidRPr="00A26DE4">
        <w:rPr>
          <w:iCs/>
          <w:sz w:val="28"/>
          <w:szCs w:val="28"/>
        </w:rPr>
        <w:t>hết</w:t>
      </w:r>
      <w:proofErr w:type="spellEnd"/>
      <w:r w:rsidRPr="00A26DE4">
        <w:rPr>
          <w:iCs/>
          <w:sz w:val="28"/>
          <w:szCs w:val="28"/>
        </w:rPr>
        <w:t xml:space="preserve"> </w:t>
      </w:r>
      <w:proofErr w:type="spellStart"/>
      <w:r w:rsidRPr="00A26DE4">
        <w:rPr>
          <w:iCs/>
          <w:sz w:val="28"/>
          <w:szCs w:val="28"/>
        </w:rPr>
        <w:t>ngày</w:t>
      </w:r>
      <w:proofErr w:type="spellEnd"/>
      <w:r w:rsidRPr="00A26DE4">
        <w:rPr>
          <w:iCs/>
          <w:sz w:val="28"/>
          <w:szCs w:val="28"/>
        </w:rPr>
        <w:t xml:space="preserve"> 31/01/2025, </w:t>
      </w:r>
      <w:proofErr w:type="spellStart"/>
      <w:r w:rsidRPr="00A26DE4">
        <w:rPr>
          <w:iCs/>
          <w:sz w:val="28"/>
          <w:szCs w:val="28"/>
        </w:rPr>
        <w:t>kế</w:t>
      </w:r>
      <w:proofErr w:type="spellEnd"/>
      <w:r w:rsidRPr="00A26DE4">
        <w:rPr>
          <w:iCs/>
          <w:sz w:val="28"/>
          <w:szCs w:val="28"/>
        </w:rPr>
        <w:t xml:space="preserve"> </w:t>
      </w:r>
      <w:proofErr w:type="spellStart"/>
      <w:r w:rsidRPr="00A26DE4">
        <w:rPr>
          <w:iCs/>
          <w:sz w:val="28"/>
          <w:szCs w:val="28"/>
        </w:rPr>
        <w:t>hoạch</w:t>
      </w:r>
      <w:proofErr w:type="spellEnd"/>
      <w:r w:rsidRPr="00A26DE4">
        <w:rPr>
          <w:iCs/>
          <w:sz w:val="28"/>
          <w:szCs w:val="28"/>
        </w:rPr>
        <w:t xml:space="preserve"> </w:t>
      </w:r>
      <w:proofErr w:type="spellStart"/>
      <w:r w:rsidRPr="00A26DE4">
        <w:rPr>
          <w:iCs/>
          <w:sz w:val="28"/>
          <w:szCs w:val="28"/>
        </w:rPr>
        <w:t>vẫn</w:t>
      </w:r>
      <w:proofErr w:type="spellEnd"/>
      <w:r w:rsidRPr="00A26DE4">
        <w:rPr>
          <w:iCs/>
          <w:sz w:val="28"/>
          <w:szCs w:val="28"/>
        </w:rPr>
        <w:t xml:space="preserve"> </w:t>
      </w:r>
      <w:proofErr w:type="spellStart"/>
      <w:r w:rsidRPr="00A26DE4">
        <w:rPr>
          <w:iCs/>
          <w:sz w:val="28"/>
          <w:szCs w:val="28"/>
        </w:rPr>
        <w:t>còn</w:t>
      </w:r>
      <w:proofErr w:type="spellEnd"/>
      <w:r w:rsidRPr="00A26DE4">
        <w:rPr>
          <w:iCs/>
          <w:sz w:val="28"/>
          <w:szCs w:val="28"/>
        </w:rPr>
        <w:t xml:space="preserve"> </w:t>
      </w:r>
      <w:proofErr w:type="spellStart"/>
      <w:r w:rsidRPr="00A26DE4">
        <w:rPr>
          <w:iCs/>
          <w:sz w:val="28"/>
          <w:szCs w:val="28"/>
        </w:rPr>
        <w:t>vốn</w:t>
      </w:r>
      <w:proofErr w:type="spellEnd"/>
      <w:r w:rsidRPr="00A26DE4">
        <w:rPr>
          <w:iCs/>
          <w:sz w:val="28"/>
          <w:szCs w:val="28"/>
        </w:rPr>
        <w:t xml:space="preserve"> </w:t>
      </w:r>
      <w:proofErr w:type="spellStart"/>
      <w:r w:rsidRPr="00A26DE4">
        <w:rPr>
          <w:iCs/>
          <w:sz w:val="28"/>
          <w:szCs w:val="28"/>
        </w:rPr>
        <w:t>chưa</w:t>
      </w:r>
      <w:proofErr w:type="spellEnd"/>
      <w:r w:rsidRPr="00A26DE4">
        <w:rPr>
          <w:iCs/>
          <w:sz w:val="28"/>
          <w:szCs w:val="28"/>
        </w:rPr>
        <w:t xml:space="preserve"> </w:t>
      </w:r>
      <w:proofErr w:type="spellStart"/>
      <w:r w:rsidRPr="00A26DE4">
        <w:rPr>
          <w:iCs/>
          <w:sz w:val="28"/>
          <w:szCs w:val="28"/>
        </w:rPr>
        <w:t>giải</w:t>
      </w:r>
      <w:proofErr w:type="spellEnd"/>
      <w:r w:rsidRPr="00A26DE4">
        <w:rPr>
          <w:iCs/>
          <w:sz w:val="28"/>
          <w:szCs w:val="28"/>
        </w:rPr>
        <w:t xml:space="preserve"> </w:t>
      </w:r>
      <w:proofErr w:type="spellStart"/>
      <w:r w:rsidRPr="00A26DE4">
        <w:rPr>
          <w:iCs/>
          <w:sz w:val="28"/>
          <w:szCs w:val="28"/>
        </w:rPr>
        <w:t>ngân</w:t>
      </w:r>
      <w:proofErr w:type="spellEnd"/>
      <w:r w:rsidRPr="00A26DE4">
        <w:rPr>
          <w:iCs/>
          <w:sz w:val="28"/>
          <w:szCs w:val="28"/>
        </w:rPr>
        <w:t xml:space="preserve"> </w:t>
      </w:r>
      <w:proofErr w:type="spellStart"/>
      <w:r w:rsidRPr="00A26DE4">
        <w:rPr>
          <w:iCs/>
          <w:sz w:val="28"/>
          <w:szCs w:val="28"/>
        </w:rPr>
        <w:t>hết</w:t>
      </w:r>
      <w:proofErr w:type="spellEnd"/>
      <w:r w:rsidRPr="00A26DE4">
        <w:rPr>
          <w:iCs/>
          <w:sz w:val="28"/>
          <w:szCs w:val="28"/>
        </w:rPr>
        <w:t xml:space="preserve"> </w:t>
      </w:r>
      <w:proofErr w:type="spellStart"/>
      <w:r w:rsidRPr="00A26DE4">
        <w:rPr>
          <w:iCs/>
          <w:sz w:val="28"/>
          <w:szCs w:val="28"/>
        </w:rPr>
        <w:t>sẽ</w:t>
      </w:r>
      <w:proofErr w:type="spellEnd"/>
      <w:r w:rsidRPr="00A26DE4">
        <w:rPr>
          <w:iCs/>
          <w:sz w:val="28"/>
          <w:szCs w:val="28"/>
        </w:rPr>
        <w:t xml:space="preserve"> </w:t>
      </w:r>
      <w:proofErr w:type="spellStart"/>
      <w:r w:rsidRPr="00A26DE4">
        <w:rPr>
          <w:iCs/>
          <w:sz w:val="28"/>
          <w:szCs w:val="28"/>
        </w:rPr>
        <w:t>bị</w:t>
      </w:r>
      <w:proofErr w:type="spellEnd"/>
      <w:r w:rsidRPr="00A26DE4">
        <w:rPr>
          <w:iCs/>
          <w:sz w:val="28"/>
          <w:szCs w:val="28"/>
        </w:rPr>
        <w:t xml:space="preserve"> </w:t>
      </w:r>
      <w:proofErr w:type="spellStart"/>
      <w:r w:rsidRPr="00A26DE4">
        <w:rPr>
          <w:iCs/>
          <w:sz w:val="28"/>
          <w:szCs w:val="28"/>
        </w:rPr>
        <w:t>hủy</w:t>
      </w:r>
      <w:proofErr w:type="spellEnd"/>
      <w:r w:rsidRPr="00A26DE4">
        <w:rPr>
          <w:iCs/>
          <w:sz w:val="28"/>
          <w:szCs w:val="28"/>
        </w:rPr>
        <w:t xml:space="preserve"> </w:t>
      </w:r>
      <w:proofErr w:type="spellStart"/>
      <w:r w:rsidRPr="00A26DE4">
        <w:rPr>
          <w:iCs/>
          <w:sz w:val="28"/>
          <w:szCs w:val="28"/>
        </w:rPr>
        <w:t>dự</w:t>
      </w:r>
      <w:proofErr w:type="spellEnd"/>
      <w:r w:rsidRPr="00A26DE4">
        <w:rPr>
          <w:iCs/>
          <w:sz w:val="28"/>
          <w:szCs w:val="28"/>
        </w:rPr>
        <w:t xml:space="preserve"> </w:t>
      </w:r>
      <w:proofErr w:type="spellStart"/>
      <w:r w:rsidRPr="00A26DE4">
        <w:rPr>
          <w:iCs/>
          <w:sz w:val="28"/>
          <w:szCs w:val="28"/>
        </w:rPr>
        <w:t>toán</w:t>
      </w:r>
      <w:proofErr w:type="spellEnd"/>
      <w:r w:rsidRPr="00A26DE4">
        <w:rPr>
          <w:iCs/>
          <w:sz w:val="28"/>
          <w:szCs w:val="28"/>
        </w:rPr>
        <w:t xml:space="preserve"> </w:t>
      </w:r>
      <w:proofErr w:type="spellStart"/>
      <w:r w:rsidRPr="00A26DE4">
        <w:rPr>
          <w:iCs/>
          <w:sz w:val="28"/>
          <w:szCs w:val="28"/>
        </w:rPr>
        <w:t>theo</w:t>
      </w:r>
      <w:proofErr w:type="spellEnd"/>
      <w:r w:rsidRPr="00A26DE4">
        <w:rPr>
          <w:iCs/>
          <w:sz w:val="28"/>
          <w:szCs w:val="28"/>
        </w:rPr>
        <w:t xml:space="preserve"> </w:t>
      </w:r>
      <w:proofErr w:type="spellStart"/>
      <w:r w:rsidRPr="00A26DE4">
        <w:rPr>
          <w:iCs/>
          <w:sz w:val="28"/>
          <w:szCs w:val="28"/>
        </w:rPr>
        <w:t>quy</w:t>
      </w:r>
      <w:proofErr w:type="spellEnd"/>
      <w:r w:rsidRPr="00A26DE4">
        <w:rPr>
          <w:iCs/>
          <w:sz w:val="28"/>
          <w:szCs w:val="28"/>
        </w:rPr>
        <w:t xml:space="preserve"> </w:t>
      </w:r>
      <w:proofErr w:type="spellStart"/>
      <w:r w:rsidRPr="00A26DE4">
        <w:rPr>
          <w:iCs/>
          <w:sz w:val="28"/>
          <w:szCs w:val="28"/>
        </w:rPr>
        <w:t>định</w:t>
      </w:r>
      <w:proofErr w:type="spellEnd"/>
      <w:r w:rsidRPr="00A26DE4">
        <w:rPr>
          <w:iCs/>
          <w:sz w:val="28"/>
          <w:szCs w:val="28"/>
        </w:rPr>
        <w:t xml:space="preserve">.  </w:t>
      </w:r>
    </w:p>
    <w:p w14:paraId="1F88C295" w14:textId="77777777" w:rsidR="00A26DE4" w:rsidRPr="00A26DE4" w:rsidRDefault="00A26DE4" w:rsidP="00A26DE4">
      <w:pPr>
        <w:tabs>
          <w:tab w:val="left" w:pos="993"/>
        </w:tabs>
        <w:spacing w:before="120" w:after="120"/>
        <w:ind w:left="-288" w:right="-144" w:firstLine="567"/>
        <w:jc w:val="both"/>
        <w:rPr>
          <w:b/>
          <w:sz w:val="28"/>
          <w:szCs w:val="28"/>
        </w:rPr>
      </w:pPr>
      <w:r w:rsidRPr="00A26DE4">
        <w:rPr>
          <w:b/>
          <w:sz w:val="28"/>
          <w:szCs w:val="28"/>
        </w:rPr>
        <w:t xml:space="preserve">VII. </w:t>
      </w:r>
      <w:proofErr w:type="spellStart"/>
      <w:r w:rsidRPr="00A26DE4">
        <w:rPr>
          <w:b/>
          <w:sz w:val="28"/>
          <w:szCs w:val="28"/>
        </w:rPr>
        <w:t>Đánh</w:t>
      </w:r>
      <w:proofErr w:type="spellEnd"/>
      <w:r w:rsidRPr="00A26DE4">
        <w:rPr>
          <w:b/>
          <w:sz w:val="28"/>
          <w:szCs w:val="28"/>
        </w:rPr>
        <w:t xml:space="preserve"> </w:t>
      </w:r>
      <w:proofErr w:type="spellStart"/>
      <w:r w:rsidRPr="00A26DE4">
        <w:rPr>
          <w:b/>
          <w:sz w:val="28"/>
          <w:szCs w:val="28"/>
        </w:rPr>
        <w:t>giá</w:t>
      </w:r>
      <w:proofErr w:type="spellEnd"/>
      <w:r w:rsidRPr="00A26DE4">
        <w:rPr>
          <w:b/>
          <w:sz w:val="28"/>
          <w:szCs w:val="28"/>
        </w:rPr>
        <w:t xml:space="preserve"> </w:t>
      </w:r>
      <w:proofErr w:type="spellStart"/>
      <w:r w:rsidRPr="00A26DE4">
        <w:rPr>
          <w:b/>
          <w:sz w:val="28"/>
          <w:szCs w:val="28"/>
        </w:rPr>
        <w:t>thực</w:t>
      </w:r>
      <w:proofErr w:type="spellEnd"/>
      <w:r w:rsidRPr="00A26DE4">
        <w:rPr>
          <w:b/>
          <w:sz w:val="28"/>
          <w:szCs w:val="28"/>
        </w:rPr>
        <w:t xml:space="preserve"> </w:t>
      </w:r>
      <w:proofErr w:type="spellStart"/>
      <w:r w:rsidRPr="00A26DE4">
        <w:rPr>
          <w:b/>
          <w:sz w:val="28"/>
          <w:szCs w:val="28"/>
        </w:rPr>
        <w:t>hiện</w:t>
      </w:r>
      <w:proofErr w:type="spellEnd"/>
      <w:r w:rsidRPr="00A26DE4">
        <w:rPr>
          <w:b/>
          <w:sz w:val="28"/>
          <w:szCs w:val="28"/>
        </w:rPr>
        <w:t xml:space="preserve"> </w:t>
      </w:r>
      <w:proofErr w:type="spellStart"/>
      <w:r w:rsidRPr="00A26DE4">
        <w:rPr>
          <w:b/>
          <w:sz w:val="28"/>
          <w:szCs w:val="28"/>
        </w:rPr>
        <w:t>kế</w:t>
      </w:r>
      <w:proofErr w:type="spellEnd"/>
      <w:r w:rsidRPr="00A26DE4">
        <w:rPr>
          <w:b/>
          <w:sz w:val="28"/>
          <w:szCs w:val="28"/>
        </w:rPr>
        <w:t xml:space="preserve"> </w:t>
      </w:r>
      <w:proofErr w:type="spellStart"/>
      <w:r w:rsidRPr="00A26DE4">
        <w:rPr>
          <w:b/>
          <w:sz w:val="28"/>
          <w:szCs w:val="28"/>
        </w:rPr>
        <w:t>hoạch</w:t>
      </w:r>
      <w:proofErr w:type="spellEnd"/>
      <w:r w:rsidRPr="00A26DE4">
        <w:rPr>
          <w:b/>
          <w:sz w:val="28"/>
          <w:szCs w:val="28"/>
        </w:rPr>
        <w:t xml:space="preserve"> </w:t>
      </w:r>
      <w:proofErr w:type="spellStart"/>
      <w:r w:rsidRPr="00A26DE4">
        <w:rPr>
          <w:b/>
          <w:sz w:val="28"/>
          <w:szCs w:val="28"/>
        </w:rPr>
        <w:t>đầu</w:t>
      </w:r>
      <w:proofErr w:type="spellEnd"/>
      <w:r w:rsidRPr="00A26DE4">
        <w:rPr>
          <w:b/>
          <w:sz w:val="28"/>
          <w:szCs w:val="28"/>
        </w:rPr>
        <w:t xml:space="preserve"> </w:t>
      </w:r>
      <w:proofErr w:type="spellStart"/>
      <w:r w:rsidRPr="00A26DE4">
        <w:rPr>
          <w:b/>
          <w:sz w:val="28"/>
          <w:szCs w:val="28"/>
        </w:rPr>
        <w:t>tư</w:t>
      </w:r>
      <w:proofErr w:type="spellEnd"/>
      <w:r w:rsidRPr="00A26DE4">
        <w:rPr>
          <w:b/>
          <w:sz w:val="28"/>
          <w:szCs w:val="28"/>
        </w:rPr>
        <w:t xml:space="preserve"> </w:t>
      </w:r>
      <w:proofErr w:type="spellStart"/>
      <w:r w:rsidRPr="00A26DE4">
        <w:rPr>
          <w:b/>
          <w:sz w:val="28"/>
          <w:szCs w:val="28"/>
        </w:rPr>
        <w:t>công</w:t>
      </w:r>
      <w:proofErr w:type="spellEnd"/>
      <w:r w:rsidRPr="00A26DE4">
        <w:rPr>
          <w:b/>
          <w:sz w:val="28"/>
          <w:szCs w:val="28"/>
        </w:rPr>
        <w:t xml:space="preserve"> </w:t>
      </w:r>
      <w:proofErr w:type="spellStart"/>
      <w:r w:rsidRPr="00A26DE4">
        <w:rPr>
          <w:b/>
          <w:sz w:val="28"/>
          <w:szCs w:val="28"/>
        </w:rPr>
        <w:t>năm</w:t>
      </w:r>
      <w:proofErr w:type="spellEnd"/>
      <w:r w:rsidRPr="00A26DE4">
        <w:rPr>
          <w:b/>
          <w:sz w:val="28"/>
          <w:szCs w:val="28"/>
        </w:rPr>
        <w:t xml:space="preserve"> 2024</w:t>
      </w:r>
    </w:p>
    <w:p w14:paraId="5C9D98C2" w14:textId="77777777" w:rsidR="00A26DE4" w:rsidRPr="00A26DE4" w:rsidRDefault="00A26DE4" w:rsidP="00A26DE4">
      <w:pPr>
        <w:tabs>
          <w:tab w:val="left" w:pos="993"/>
        </w:tabs>
        <w:spacing w:before="120" w:after="120"/>
        <w:ind w:left="-288" w:right="-144" w:firstLine="567"/>
        <w:jc w:val="both"/>
        <w:rPr>
          <w:b/>
          <w:sz w:val="28"/>
          <w:szCs w:val="28"/>
        </w:rPr>
      </w:pPr>
      <w:r w:rsidRPr="00A26DE4">
        <w:rPr>
          <w:b/>
          <w:sz w:val="28"/>
          <w:szCs w:val="28"/>
        </w:rPr>
        <w:t xml:space="preserve">1. </w:t>
      </w:r>
      <w:proofErr w:type="spellStart"/>
      <w:r w:rsidRPr="00A26DE4">
        <w:rPr>
          <w:b/>
          <w:sz w:val="28"/>
          <w:szCs w:val="28"/>
        </w:rPr>
        <w:t>Kết</w:t>
      </w:r>
      <w:proofErr w:type="spellEnd"/>
      <w:r w:rsidRPr="00A26DE4">
        <w:rPr>
          <w:b/>
          <w:sz w:val="28"/>
          <w:szCs w:val="28"/>
        </w:rPr>
        <w:t xml:space="preserve"> </w:t>
      </w:r>
      <w:proofErr w:type="spellStart"/>
      <w:r w:rsidRPr="00A26DE4">
        <w:rPr>
          <w:b/>
          <w:sz w:val="28"/>
          <w:szCs w:val="28"/>
        </w:rPr>
        <w:t>quả</w:t>
      </w:r>
      <w:proofErr w:type="spellEnd"/>
      <w:r w:rsidRPr="00A26DE4">
        <w:rPr>
          <w:b/>
          <w:sz w:val="28"/>
          <w:szCs w:val="28"/>
        </w:rPr>
        <w:t xml:space="preserve"> </w:t>
      </w:r>
      <w:proofErr w:type="spellStart"/>
      <w:r w:rsidRPr="00A26DE4">
        <w:rPr>
          <w:b/>
          <w:sz w:val="28"/>
          <w:szCs w:val="28"/>
        </w:rPr>
        <w:t>đạt</w:t>
      </w:r>
      <w:proofErr w:type="spellEnd"/>
      <w:r w:rsidRPr="00A26DE4">
        <w:rPr>
          <w:b/>
          <w:sz w:val="28"/>
          <w:szCs w:val="28"/>
        </w:rPr>
        <w:t xml:space="preserve"> </w:t>
      </w:r>
      <w:proofErr w:type="spellStart"/>
      <w:r w:rsidRPr="00A26DE4">
        <w:rPr>
          <w:b/>
          <w:sz w:val="28"/>
          <w:szCs w:val="28"/>
        </w:rPr>
        <w:t>được</w:t>
      </w:r>
      <w:proofErr w:type="spellEnd"/>
    </w:p>
    <w:p w14:paraId="24FA3806" w14:textId="77777777" w:rsidR="00A26DE4" w:rsidRPr="00A26DE4" w:rsidRDefault="00A26DE4" w:rsidP="00A26DE4">
      <w:pPr>
        <w:tabs>
          <w:tab w:val="left" w:pos="993"/>
        </w:tabs>
        <w:spacing w:before="120" w:after="120"/>
        <w:ind w:left="-288" w:right="-144" w:firstLine="567"/>
        <w:jc w:val="both"/>
        <w:rPr>
          <w:sz w:val="28"/>
          <w:szCs w:val="28"/>
        </w:rPr>
      </w:pPr>
      <w:proofErr w:type="spellStart"/>
      <w:r w:rsidRPr="00A26DE4">
        <w:rPr>
          <w:sz w:val="28"/>
          <w:szCs w:val="28"/>
        </w:rPr>
        <w:t>Kế</w:t>
      </w:r>
      <w:proofErr w:type="spellEnd"/>
      <w:r w:rsidRPr="00A26DE4">
        <w:rPr>
          <w:sz w:val="28"/>
          <w:szCs w:val="28"/>
        </w:rPr>
        <w:t xml:space="preserve"> </w:t>
      </w:r>
      <w:proofErr w:type="spellStart"/>
      <w:r w:rsidRPr="00A26DE4">
        <w:rPr>
          <w:sz w:val="28"/>
          <w:szCs w:val="28"/>
        </w:rPr>
        <w:t>hoạch</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năm</w:t>
      </w:r>
      <w:proofErr w:type="spellEnd"/>
      <w:r w:rsidRPr="00A26DE4">
        <w:rPr>
          <w:sz w:val="28"/>
          <w:szCs w:val="28"/>
        </w:rPr>
        <w:t xml:space="preserve"> 2024 </w:t>
      </w:r>
      <w:proofErr w:type="spellStart"/>
      <w:r w:rsidRPr="00A26DE4">
        <w:rPr>
          <w:sz w:val="28"/>
          <w:szCs w:val="28"/>
        </w:rPr>
        <w:t>được</w:t>
      </w:r>
      <w:proofErr w:type="spellEnd"/>
      <w:r w:rsidRPr="00A26DE4">
        <w:rPr>
          <w:sz w:val="28"/>
          <w:szCs w:val="28"/>
        </w:rPr>
        <w:t xml:space="preserve"> </w:t>
      </w:r>
      <w:proofErr w:type="spellStart"/>
      <w:r w:rsidRPr="00A26DE4">
        <w:rPr>
          <w:sz w:val="28"/>
          <w:szCs w:val="28"/>
        </w:rPr>
        <w:t>thực</w:t>
      </w:r>
      <w:proofErr w:type="spellEnd"/>
      <w:r w:rsidRPr="00A26DE4">
        <w:rPr>
          <w:sz w:val="28"/>
          <w:szCs w:val="28"/>
        </w:rPr>
        <w:t xml:space="preserve"> </w:t>
      </w:r>
      <w:proofErr w:type="spellStart"/>
      <w:r w:rsidRPr="00A26DE4">
        <w:rPr>
          <w:sz w:val="28"/>
          <w:szCs w:val="28"/>
        </w:rPr>
        <w:t>hiện</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khai</w:t>
      </w:r>
      <w:proofErr w:type="spellEnd"/>
      <w:r w:rsidRPr="00A26DE4">
        <w:rPr>
          <w:sz w:val="28"/>
          <w:szCs w:val="28"/>
        </w:rPr>
        <w:t xml:space="preserve">, </w:t>
      </w:r>
      <w:proofErr w:type="spellStart"/>
      <w:r w:rsidRPr="00A26DE4">
        <w:rPr>
          <w:sz w:val="28"/>
          <w:szCs w:val="28"/>
        </w:rPr>
        <w:t>minh</w:t>
      </w:r>
      <w:proofErr w:type="spellEnd"/>
      <w:r w:rsidRPr="00A26DE4">
        <w:rPr>
          <w:sz w:val="28"/>
          <w:szCs w:val="28"/>
        </w:rPr>
        <w:t xml:space="preserve"> </w:t>
      </w:r>
      <w:proofErr w:type="spellStart"/>
      <w:r w:rsidRPr="00A26DE4">
        <w:rPr>
          <w:sz w:val="28"/>
          <w:szCs w:val="28"/>
        </w:rPr>
        <w:t>bạch</w:t>
      </w:r>
      <w:proofErr w:type="spellEnd"/>
      <w:r w:rsidRPr="00A26DE4">
        <w:rPr>
          <w:sz w:val="28"/>
          <w:szCs w:val="28"/>
        </w:rPr>
        <w:t xml:space="preserve">, </w:t>
      </w:r>
      <w:proofErr w:type="spellStart"/>
      <w:r w:rsidRPr="00A26DE4">
        <w:rPr>
          <w:sz w:val="28"/>
          <w:szCs w:val="28"/>
        </w:rPr>
        <w:t>vốn</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được</w:t>
      </w:r>
      <w:proofErr w:type="spellEnd"/>
      <w:r w:rsidRPr="00A26DE4">
        <w:rPr>
          <w:sz w:val="28"/>
          <w:szCs w:val="28"/>
        </w:rPr>
        <w:t xml:space="preserve"> </w:t>
      </w:r>
      <w:proofErr w:type="spellStart"/>
      <w:r w:rsidRPr="00A26DE4">
        <w:rPr>
          <w:sz w:val="28"/>
          <w:szCs w:val="28"/>
        </w:rPr>
        <w:t>phân</w:t>
      </w:r>
      <w:proofErr w:type="spellEnd"/>
      <w:r w:rsidRPr="00A26DE4">
        <w:rPr>
          <w:sz w:val="28"/>
          <w:szCs w:val="28"/>
        </w:rPr>
        <w:t xml:space="preserve"> </w:t>
      </w:r>
      <w:proofErr w:type="spellStart"/>
      <w:r w:rsidRPr="00A26DE4">
        <w:rPr>
          <w:sz w:val="28"/>
          <w:szCs w:val="28"/>
        </w:rPr>
        <w:t>bổ</w:t>
      </w:r>
      <w:proofErr w:type="spellEnd"/>
      <w:r w:rsidRPr="00A26DE4">
        <w:rPr>
          <w:sz w:val="28"/>
          <w:szCs w:val="28"/>
        </w:rPr>
        <w:t xml:space="preserve"> chi </w:t>
      </w:r>
      <w:proofErr w:type="spellStart"/>
      <w:r w:rsidRPr="00A26DE4">
        <w:rPr>
          <w:sz w:val="28"/>
          <w:szCs w:val="28"/>
        </w:rPr>
        <w:t>tiết</w:t>
      </w:r>
      <w:proofErr w:type="spellEnd"/>
      <w:r w:rsidRPr="00A26DE4">
        <w:rPr>
          <w:sz w:val="28"/>
          <w:szCs w:val="28"/>
        </w:rPr>
        <w:t xml:space="preserve"> </w:t>
      </w:r>
      <w:proofErr w:type="spellStart"/>
      <w:r w:rsidRPr="00A26DE4">
        <w:rPr>
          <w:sz w:val="28"/>
          <w:szCs w:val="28"/>
        </w:rPr>
        <w:t>đảm</w:t>
      </w:r>
      <w:proofErr w:type="spellEnd"/>
      <w:r w:rsidRPr="00A26DE4">
        <w:rPr>
          <w:sz w:val="28"/>
          <w:szCs w:val="28"/>
        </w:rPr>
        <w:t xml:space="preserve"> </w:t>
      </w:r>
      <w:proofErr w:type="spellStart"/>
      <w:r w:rsidRPr="00A26DE4">
        <w:rPr>
          <w:sz w:val="28"/>
          <w:szCs w:val="28"/>
        </w:rPr>
        <w:t>bảo</w:t>
      </w:r>
      <w:proofErr w:type="spellEnd"/>
      <w:r w:rsidRPr="00A26DE4">
        <w:rPr>
          <w:sz w:val="28"/>
          <w:szCs w:val="28"/>
        </w:rPr>
        <w:t xml:space="preserve"> </w:t>
      </w:r>
      <w:proofErr w:type="spellStart"/>
      <w:r w:rsidRPr="00A26DE4">
        <w:rPr>
          <w:sz w:val="28"/>
          <w:szCs w:val="28"/>
        </w:rPr>
        <w:t>theo</w:t>
      </w:r>
      <w:proofErr w:type="spellEnd"/>
      <w:r w:rsidRPr="00A26DE4">
        <w:rPr>
          <w:sz w:val="28"/>
          <w:szCs w:val="28"/>
        </w:rPr>
        <w:t xml:space="preserve"> </w:t>
      </w:r>
      <w:proofErr w:type="spellStart"/>
      <w:r w:rsidRPr="00A26DE4">
        <w:rPr>
          <w:sz w:val="28"/>
          <w:szCs w:val="28"/>
        </w:rPr>
        <w:t>nguyên</w:t>
      </w:r>
      <w:proofErr w:type="spellEnd"/>
      <w:r w:rsidRPr="00A26DE4">
        <w:rPr>
          <w:sz w:val="28"/>
          <w:szCs w:val="28"/>
        </w:rPr>
        <w:t xml:space="preserve"> </w:t>
      </w:r>
      <w:proofErr w:type="spellStart"/>
      <w:r w:rsidRPr="00A26DE4">
        <w:rPr>
          <w:sz w:val="28"/>
          <w:szCs w:val="28"/>
        </w:rPr>
        <w:t>tắc</w:t>
      </w:r>
      <w:proofErr w:type="spellEnd"/>
      <w:r w:rsidRPr="00A26DE4">
        <w:rPr>
          <w:sz w:val="28"/>
          <w:szCs w:val="28"/>
        </w:rPr>
        <w:t xml:space="preserve">, </w:t>
      </w:r>
      <w:proofErr w:type="spellStart"/>
      <w:r w:rsidRPr="00A26DE4">
        <w:rPr>
          <w:sz w:val="28"/>
          <w:szCs w:val="28"/>
        </w:rPr>
        <w:t>tiêu</w:t>
      </w:r>
      <w:proofErr w:type="spellEnd"/>
      <w:r w:rsidRPr="00A26DE4">
        <w:rPr>
          <w:sz w:val="28"/>
          <w:szCs w:val="28"/>
        </w:rPr>
        <w:t xml:space="preserve"> </w:t>
      </w:r>
      <w:proofErr w:type="spellStart"/>
      <w:r w:rsidRPr="00A26DE4">
        <w:rPr>
          <w:sz w:val="28"/>
          <w:szCs w:val="28"/>
        </w:rPr>
        <w:t>chí</w:t>
      </w:r>
      <w:proofErr w:type="spellEnd"/>
      <w:r w:rsidRPr="00A26DE4">
        <w:rPr>
          <w:sz w:val="28"/>
          <w:szCs w:val="28"/>
        </w:rPr>
        <w:t xml:space="preserve"> </w:t>
      </w:r>
      <w:proofErr w:type="spellStart"/>
      <w:r w:rsidRPr="00A26DE4">
        <w:rPr>
          <w:sz w:val="28"/>
          <w:szCs w:val="28"/>
        </w:rPr>
        <w:t>quy</w:t>
      </w:r>
      <w:proofErr w:type="spellEnd"/>
      <w:r w:rsidRPr="00A26DE4">
        <w:rPr>
          <w:sz w:val="28"/>
          <w:szCs w:val="28"/>
        </w:rPr>
        <w:t xml:space="preserve"> </w:t>
      </w:r>
      <w:proofErr w:type="spellStart"/>
      <w:r w:rsidRPr="00A26DE4">
        <w:rPr>
          <w:sz w:val="28"/>
          <w:szCs w:val="28"/>
        </w:rPr>
        <w:t>định</w:t>
      </w:r>
      <w:proofErr w:type="spellEnd"/>
      <w:r w:rsidRPr="00A26DE4">
        <w:rPr>
          <w:sz w:val="28"/>
          <w:szCs w:val="28"/>
        </w:rPr>
        <w:t xml:space="preserve"> </w:t>
      </w:r>
      <w:proofErr w:type="spellStart"/>
      <w:r w:rsidRPr="00A26DE4">
        <w:rPr>
          <w:sz w:val="28"/>
          <w:szCs w:val="28"/>
        </w:rPr>
        <w:t>của</w:t>
      </w:r>
      <w:proofErr w:type="spellEnd"/>
      <w:r w:rsidRPr="00A26DE4">
        <w:rPr>
          <w:sz w:val="28"/>
          <w:szCs w:val="28"/>
        </w:rPr>
        <w:t xml:space="preserve"> Trung </w:t>
      </w:r>
      <w:proofErr w:type="spellStart"/>
      <w:r w:rsidRPr="00A26DE4">
        <w:rPr>
          <w:sz w:val="28"/>
          <w:szCs w:val="28"/>
        </w:rPr>
        <w:t>ương</w:t>
      </w:r>
      <w:proofErr w:type="spellEnd"/>
      <w:r w:rsidRPr="00A26DE4">
        <w:rPr>
          <w:sz w:val="28"/>
          <w:szCs w:val="28"/>
        </w:rPr>
        <w:t xml:space="preserve">, </w:t>
      </w:r>
      <w:proofErr w:type="spellStart"/>
      <w:r w:rsidRPr="00A26DE4">
        <w:rPr>
          <w:sz w:val="28"/>
          <w:szCs w:val="28"/>
        </w:rPr>
        <w:t>của</w:t>
      </w:r>
      <w:proofErr w:type="spellEnd"/>
      <w:r w:rsidRPr="00A26DE4">
        <w:rPr>
          <w:sz w:val="28"/>
          <w:szCs w:val="28"/>
        </w:rPr>
        <w:t xml:space="preserve"> </w:t>
      </w:r>
      <w:proofErr w:type="spellStart"/>
      <w:r w:rsidRPr="00A26DE4">
        <w:rPr>
          <w:sz w:val="28"/>
          <w:szCs w:val="28"/>
        </w:rPr>
        <w:t>tỉnh</w:t>
      </w:r>
      <w:proofErr w:type="spellEnd"/>
      <w:r w:rsidRPr="00A26DE4">
        <w:rPr>
          <w:sz w:val="28"/>
          <w:szCs w:val="28"/>
        </w:rPr>
        <w:t xml:space="preserve">. </w:t>
      </w:r>
      <w:proofErr w:type="spellStart"/>
      <w:r w:rsidRPr="00A26DE4">
        <w:rPr>
          <w:sz w:val="28"/>
          <w:szCs w:val="28"/>
        </w:rPr>
        <w:t>Thực</w:t>
      </w:r>
      <w:proofErr w:type="spellEnd"/>
      <w:r w:rsidRPr="00A26DE4">
        <w:rPr>
          <w:sz w:val="28"/>
          <w:szCs w:val="28"/>
        </w:rPr>
        <w:t xml:space="preserve"> </w:t>
      </w:r>
      <w:proofErr w:type="spellStart"/>
      <w:r w:rsidRPr="00A26DE4">
        <w:rPr>
          <w:sz w:val="28"/>
          <w:szCs w:val="28"/>
        </w:rPr>
        <w:t>hiện</w:t>
      </w:r>
      <w:proofErr w:type="spellEnd"/>
      <w:r w:rsidRPr="00A26DE4">
        <w:rPr>
          <w:sz w:val="28"/>
          <w:szCs w:val="28"/>
        </w:rPr>
        <w:t xml:space="preserve"> </w:t>
      </w:r>
      <w:proofErr w:type="spellStart"/>
      <w:r w:rsidRPr="00A26DE4">
        <w:rPr>
          <w:sz w:val="28"/>
          <w:szCs w:val="28"/>
        </w:rPr>
        <w:t>giao</w:t>
      </w:r>
      <w:proofErr w:type="spellEnd"/>
      <w:r w:rsidRPr="00A26DE4">
        <w:rPr>
          <w:sz w:val="28"/>
          <w:szCs w:val="28"/>
        </w:rPr>
        <w:t xml:space="preserve"> </w:t>
      </w:r>
      <w:proofErr w:type="spellStart"/>
      <w:r w:rsidRPr="00A26DE4">
        <w:rPr>
          <w:sz w:val="28"/>
          <w:szCs w:val="28"/>
        </w:rPr>
        <w:t>nguồn</w:t>
      </w:r>
      <w:proofErr w:type="spellEnd"/>
      <w:r w:rsidRPr="00A26DE4">
        <w:rPr>
          <w:sz w:val="28"/>
          <w:szCs w:val="28"/>
        </w:rPr>
        <w:t xml:space="preserve"> </w:t>
      </w:r>
      <w:proofErr w:type="spellStart"/>
      <w:r w:rsidRPr="00A26DE4">
        <w:rPr>
          <w:sz w:val="28"/>
          <w:szCs w:val="28"/>
        </w:rPr>
        <w:t>vốn</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năm</w:t>
      </w:r>
      <w:proofErr w:type="spellEnd"/>
      <w:r w:rsidRPr="00A26DE4">
        <w:rPr>
          <w:sz w:val="28"/>
          <w:szCs w:val="28"/>
        </w:rPr>
        <w:t xml:space="preserve"> 2024 </w:t>
      </w:r>
      <w:proofErr w:type="spellStart"/>
      <w:r w:rsidRPr="00A26DE4">
        <w:rPr>
          <w:sz w:val="28"/>
          <w:szCs w:val="28"/>
        </w:rPr>
        <w:t>theo</w:t>
      </w:r>
      <w:proofErr w:type="spellEnd"/>
      <w:r w:rsidRPr="00A26DE4">
        <w:rPr>
          <w:sz w:val="28"/>
          <w:szCs w:val="28"/>
        </w:rPr>
        <w:t xml:space="preserve"> </w:t>
      </w:r>
      <w:proofErr w:type="spellStart"/>
      <w:r w:rsidRPr="00A26DE4">
        <w:rPr>
          <w:sz w:val="28"/>
          <w:szCs w:val="28"/>
        </w:rPr>
        <w:t>quy</w:t>
      </w:r>
      <w:proofErr w:type="spellEnd"/>
      <w:r w:rsidRPr="00A26DE4">
        <w:rPr>
          <w:sz w:val="28"/>
          <w:szCs w:val="28"/>
        </w:rPr>
        <w:t xml:space="preserve"> </w:t>
      </w:r>
      <w:proofErr w:type="spellStart"/>
      <w:r w:rsidRPr="00A26DE4">
        <w:rPr>
          <w:sz w:val="28"/>
          <w:szCs w:val="28"/>
        </w:rPr>
        <w:t>định</w:t>
      </w:r>
      <w:proofErr w:type="spellEnd"/>
      <w:r w:rsidRPr="00A26DE4">
        <w:rPr>
          <w:sz w:val="28"/>
          <w:szCs w:val="28"/>
        </w:rPr>
        <w:t xml:space="preserve"> </w:t>
      </w:r>
      <w:proofErr w:type="spellStart"/>
      <w:r w:rsidRPr="00A26DE4">
        <w:rPr>
          <w:sz w:val="28"/>
          <w:szCs w:val="28"/>
        </w:rPr>
        <w:t>của</w:t>
      </w:r>
      <w:proofErr w:type="spellEnd"/>
      <w:r w:rsidRPr="00A26DE4">
        <w:rPr>
          <w:sz w:val="28"/>
          <w:szCs w:val="28"/>
        </w:rPr>
        <w:t xml:space="preserve"> </w:t>
      </w:r>
      <w:proofErr w:type="spellStart"/>
      <w:r w:rsidRPr="00A26DE4">
        <w:rPr>
          <w:sz w:val="28"/>
          <w:szCs w:val="28"/>
        </w:rPr>
        <w:t>Luật</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ngay</w:t>
      </w:r>
      <w:proofErr w:type="spellEnd"/>
      <w:r w:rsidRPr="00A26DE4">
        <w:rPr>
          <w:sz w:val="28"/>
          <w:szCs w:val="28"/>
        </w:rPr>
        <w:t xml:space="preserve"> </w:t>
      </w:r>
      <w:proofErr w:type="spellStart"/>
      <w:r w:rsidRPr="00A26DE4">
        <w:rPr>
          <w:sz w:val="28"/>
          <w:szCs w:val="28"/>
        </w:rPr>
        <w:t>từ</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năm</w:t>
      </w:r>
      <w:proofErr w:type="spellEnd"/>
      <w:r w:rsidRPr="00A26DE4">
        <w:rPr>
          <w:sz w:val="28"/>
          <w:szCs w:val="28"/>
        </w:rPr>
        <w:t xml:space="preserve"> </w:t>
      </w:r>
      <w:proofErr w:type="spellStart"/>
      <w:r w:rsidRPr="00A26DE4">
        <w:rPr>
          <w:sz w:val="28"/>
          <w:szCs w:val="28"/>
        </w:rPr>
        <w:t>và</w:t>
      </w:r>
      <w:proofErr w:type="spellEnd"/>
      <w:r w:rsidRPr="00A26DE4">
        <w:rPr>
          <w:sz w:val="28"/>
          <w:szCs w:val="28"/>
        </w:rPr>
        <w:t xml:space="preserve"> </w:t>
      </w:r>
      <w:proofErr w:type="spellStart"/>
      <w:r w:rsidRPr="00A26DE4">
        <w:rPr>
          <w:sz w:val="28"/>
          <w:szCs w:val="28"/>
        </w:rPr>
        <w:t>ngay</w:t>
      </w:r>
      <w:proofErr w:type="spellEnd"/>
      <w:r w:rsidRPr="00A26DE4">
        <w:rPr>
          <w:sz w:val="28"/>
          <w:szCs w:val="28"/>
        </w:rPr>
        <w:t xml:space="preserve"> </w:t>
      </w:r>
      <w:proofErr w:type="spellStart"/>
      <w:r w:rsidRPr="00A26DE4">
        <w:rPr>
          <w:sz w:val="28"/>
          <w:szCs w:val="28"/>
        </w:rPr>
        <w:t>sau</w:t>
      </w:r>
      <w:proofErr w:type="spellEnd"/>
      <w:r w:rsidRPr="00A26DE4">
        <w:rPr>
          <w:sz w:val="28"/>
          <w:szCs w:val="28"/>
        </w:rPr>
        <w:t xml:space="preserve"> </w:t>
      </w:r>
      <w:proofErr w:type="spellStart"/>
      <w:r w:rsidRPr="00A26DE4">
        <w:rPr>
          <w:sz w:val="28"/>
          <w:szCs w:val="28"/>
        </w:rPr>
        <w:t>khi</w:t>
      </w:r>
      <w:proofErr w:type="spellEnd"/>
      <w:r w:rsidRPr="00A26DE4">
        <w:rPr>
          <w:sz w:val="28"/>
          <w:szCs w:val="28"/>
        </w:rPr>
        <w:t xml:space="preserve"> </w:t>
      </w:r>
      <w:proofErr w:type="spellStart"/>
      <w:r w:rsidRPr="00A26DE4">
        <w:rPr>
          <w:sz w:val="28"/>
          <w:szCs w:val="28"/>
        </w:rPr>
        <w:t>chương</w:t>
      </w:r>
      <w:proofErr w:type="spellEnd"/>
      <w:r w:rsidRPr="00A26DE4">
        <w:rPr>
          <w:sz w:val="28"/>
          <w:szCs w:val="28"/>
        </w:rPr>
        <w:t xml:space="preserve"> </w:t>
      </w:r>
      <w:proofErr w:type="spellStart"/>
      <w:r w:rsidRPr="00A26DE4">
        <w:rPr>
          <w:sz w:val="28"/>
          <w:szCs w:val="28"/>
        </w:rPr>
        <w:t>trình</w:t>
      </w:r>
      <w:proofErr w:type="spellEnd"/>
      <w:r w:rsidRPr="00A26DE4">
        <w:rPr>
          <w:sz w:val="28"/>
          <w:szCs w:val="28"/>
        </w:rPr>
        <w:t xml:space="preserve">,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w:t>
      </w:r>
      <w:proofErr w:type="spellStart"/>
      <w:r w:rsidRPr="00A26DE4">
        <w:rPr>
          <w:sz w:val="28"/>
          <w:szCs w:val="28"/>
        </w:rPr>
        <w:t>nhiệm</w:t>
      </w:r>
      <w:proofErr w:type="spellEnd"/>
      <w:r w:rsidRPr="00A26DE4">
        <w:rPr>
          <w:sz w:val="28"/>
          <w:szCs w:val="28"/>
        </w:rPr>
        <w:t xml:space="preserve"> </w:t>
      </w:r>
      <w:proofErr w:type="spellStart"/>
      <w:r w:rsidRPr="00A26DE4">
        <w:rPr>
          <w:sz w:val="28"/>
          <w:szCs w:val="28"/>
        </w:rPr>
        <w:t>vụ</w:t>
      </w:r>
      <w:proofErr w:type="spellEnd"/>
      <w:r w:rsidRPr="00A26DE4">
        <w:rPr>
          <w:sz w:val="28"/>
          <w:szCs w:val="28"/>
        </w:rPr>
        <w:t xml:space="preserve"> </w:t>
      </w:r>
      <w:proofErr w:type="spellStart"/>
      <w:r w:rsidRPr="00A26DE4">
        <w:rPr>
          <w:sz w:val="28"/>
          <w:szCs w:val="28"/>
        </w:rPr>
        <w:t>đủ</w:t>
      </w:r>
      <w:proofErr w:type="spellEnd"/>
      <w:r w:rsidRPr="00A26DE4">
        <w:rPr>
          <w:sz w:val="28"/>
          <w:szCs w:val="28"/>
        </w:rPr>
        <w:t xml:space="preserve"> chi </w:t>
      </w:r>
      <w:proofErr w:type="spellStart"/>
      <w:r w:rsidRPr="00A26DE4">
        <w:rPr>
          <w:sz w:val="28"/>
          <w:szCs w:val="28"/>
        </w:rPr>
        <w:t>điều</w:t>
      </w:r>
      <w:proofErr w:type="spellEnd"/>
      <w:r w:rsidRPr="00A26DE4">
        <w:rPr>
          <w:sz w:val="28"/>
          <w:szCs w:val="28"/>
        </w:rPr>
        <w:t xml:space="preserve"> </w:t>
      </w:r>
      <w:proofErr w:type="spellStart"/>
      <w:r w:rsidRPr="00A26DE4">
        <w:rPr>
          <w:sz w:val="28"/>
          <w:szCs w:val="28"/>
        </w:rPr>
        <w:t>kiện</w:t>
      </w:r>
      <w:proofErr w:type="spellEnd"/>
      <w:r w:rsidRPr="00A26DE4">
        <w:rPr>
          <w:sz w:val="28"/>
          <w:szCs w:val="28"/>
        </w:rPr>
        <w:t xml:space="preserve">, </w:t>
      </w:r>
      <w:proofErr w:type="spellStart"/>
      <w:r w:rsidRPr="00A26DE4">
        <w:rPr>
          <w:sz w:val="28"/>
          <w:szCs w:val="28"/>
        </w:rPr>
        <w:t>hoàn</w:t>
      </w:r>
      <w:proofErr w:type="spellEnd"/>
      <w:r w:rsidRPr="00A26DE4">
        <w:rPr>
          <w:sz w:val="28"/>
          <w:szCs w:val="28"/>
        </w:rPr>
        <w:t xml:space="preserve"> </w:t>
      </w:r>
      <w:proofErr w:type="spellStart"/>
      <w:r w:rsidRPr="00A26DE4">
        <w:rPr>
          <w:sz w:val="28"/>
          <w:szCs w:val="28"/>
        </w:rPr>
        <w:t>thành</w:t>
      </w:r>
      <w:proofErr w:type="spellEnd"/>
      <w:r w:rsidRPr="00A26DE4">
        <w:rPr>
          <w:sz w:val="28"/>
          <w:szCs w:val="28"/>
        </w:rPr>
        <w:t xml:space="preserve"> </w:t>
      </w:r>
      <w:proofErr w:type="spellStart"/>
      <w:r w:rsidRPr="00A26DE4">
        <w:rPr>
          <w:sz w:val="28"/>
          <w:szCs w:val="28"/>
        </w:rPr>
        <w:t>các</w:t>
      </w:r>
      <w:proofErr w:type="spellEnd"/>
      <w:r w:rsidRPr="00A26DE4">
        <w:rPr>
          <w:sz w:val="28"/>
          <w:szCs w:val="28"/>
        </w:rPr>
        <w:t xml:space="preserve"> </w:t>
      </w:r>
      <w:proofErr w:type="spellStart"/>
      <w:r w:rsidRPr="00A26DE4">
        <w:rPr>
          <w:sz w:val="28"/>
          <w:szCs w:val="28"/>
        </w:rPr>
        <w:t>thủ</w:t>
      </w:r>
      <w:proofErr w:type="spellEnd"/>
      <w:r w:rsidRPr="00A26DE4">
        <w:rPr>
          <w:sz w:val="28"/>
          <w:szCs w:val="28"/>
        </w:rPr>
        <w:t xml:space="preserve"> </w:t>
      </w:r>
      <w:proofErr w:type="spellStart"/>
      <w:r w:rsidRPr="00A26DE4">
        <w:rPr>
          <w:sz w:val="28"/>
          <w:szCs w:val="28"/>
        </w:rPr>
        <w:t>tục</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theo</w:t>
      </w:r>
      <w:proofErr w:type="spellEnd"/>
      <w:r w:rsidRPr="00A26DE4">
        <w:rPr>
          <w:sz w:val="28"/>
          <w:szCs w:val="28"/>
        </w:rPr>
        <w:t xml:space="preserve"> </w:t>
      </w:r>
      <w:proofErr w:type="spellStart"/>
      <w:r w:rsidRPr="00A26DE4">
        <w:rPr>
          <w:sz w:val="28"/>
          <w:szCs w:val="28"/>
        </w:rPr>
        <w:t>quy</w:t>
      </w:r>
      <w:proofErr w:type="spellEnd"/>
      <w:r w:rsidRPr="00A26DE4">
        <w:rPr>
          <w:sz w:val="28"/>
          <w:szCs w:val="28"/>
        </w:rPr>
        <w:t xml:space="preserve"> </w:t>
      </w:r>
      <w:proofErr w:type="spellStart"/>
      <w:r w:rsidRPr="00A26DE4">
        <w:rPr>
          <w:sz w:val="28"/>
          <w:szCs w:val="28"/>
        </w:rPr>
        <w:t>định</w:t>
      </w:r>
      <w:proofErr w:type="spellEnd"/>
      <w:r w:rsidRPr="00A26DE4">
        <w:rPr>
          <w:sz w:val="28"/>
          <w:szCs w:val="28"/>
        </w:rPr>
        <w:t>.</w:t>
      </w:r>
    </w:p>
    <w:p w14:paraId="2E440716" w14:textId="77777777" w:rsidR="00A26DE4" w:rsidRPr="00A26DE4" w:rsidRDefault="00A26DE4" w:rsidP="00A26DE4">
      <w:pPr>
        <w:tabs>
          <w:tab w:val="left" w:pos="993"/>
        </w:tabs>
        <w:spacing w:before="120" w:after="120"/>
        <w:ind w:left="-288" w:right="-144" w:firstLine="567"/>
        <w:jc w:val="both"/>
        <w:rPr>
          <w:b/>
          <w:sz w:val="28"/>
          <w:szCs w:val="28"/>
        </w:rPr>
      </w:pPr>
      <w:proofErr w:type="spellStart"/>
      <w:r w:rsidRPr="00A26DE4">
        <w:rPr>
          <w:sz w:val="28"/>
          <w:szCs w:val="28"/>
        </w:rPr>
        <w:t>Chú</w:t>
      </w:r>
      <w:proofErr w:type="spellEnd"/>
      <w:r w:rsidRPr="00A26DE4">
        <w:rPr>
          <w:sz w:val="28"/>
          <w:szCs w:val="28"/>
        </w:rPr>
        <w:t xml:space="preserve"> </w:t>
      </w:r>
      <w:proofErr w:type="spellStart"/>
      <w:r w:rsidRPr="00A26DE4">
        <w:rPr>
          <w:sz w:val="28"/>
          <w:szCs w:val="28"/>
        </w:rPr>
        <w:t>trọng</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xây</w:t>
      </w:r>
      <w:proofErr w:type="spellEnd"/>
      <w:r w:rsidRPr="00A26DE4">
        <w:rPr>
          <w:sz w:val="28"/>
          <w:szCs w:val="28"/>
        </w:rPr>
        <w:t xml:space="preserve"> </w:t>
      </w:r>
      <w:proofErr w:type="spellStart"/>
      <w:r w:rsidRPr="00A26DE4">
        <w:rPr>
          <w:sz w:val="28"/>
          <w:szCs w:val="28"/>
        </w:rPr>
        <w:t>dựng</w:t>
      </w:r>
      <w:proofErr w:type="spellEnd"/>
      <w:r w:rsidRPr="00A26DE4">
        <w:rPr>
          <w:sz w:val="28"/>
          <w:szCs w:val="28"/>
        </w:rPr>
        <w:t xml:space="preserve"> </w:t>
      </w:r>
      <w:proofErr w:type="spellStart"/>
      <w:r w:rsidRPr="00A26DE4">
        <w:rPr>
          <w:sz w:val="28"/>
          <w:szCs w:val="28"/>
        </w:rPr>
        <w:t>kết</w:t>
      </w:r>
      <w:proofErr w:type="spellEnd"/>
      <w:r w:rsidRPr="00A26DE4">
        <w:rPr>
          <w:sz w:val="28"/>
          <w:szCs w:val="28"/>
        </w:rPr>
        <w:t xml:space="preserve"> </w:t>
      </w:r>
      <w:proofErr w:type="spellStart"/>
      <w:r w:rsidRPr="00A26DE4">
        <w:rPr>
          <w:sz w:val="28"/>
          <w:szCs w:val="28"/>
        </w:rPr>
        <w:t>cấu</w:t>
      </w:r>
      <w:proofErr w:type="spellEnd"/>
      <w:r w:rsidRPr="00A26DE4">
        <w:rPr>
          <w:sz w:val="28"/>
          <w:szCs w:val="28"/>
        </w:rPr>
        <w:t xml:space="preserve"> </w:t>
      </w:r>
      <w:proofErr w:type="spellStart"/>
      <w:r w:rsidRPr="00A26DE4">
        <w:rPr>
          <w:sz w:val="28"/>
          <w:szCs w:val="28"/>
        </w:rPr>
        <w:t>hạ</w:t>
      </w:r>
      <w:proofErr w:type="spellEnd"/>
      <w:r w:rsidRPr="00A26DE4">
        <w:rPr>
          <w:sz w:val="28"/>
          <w:szCs w:val="28"/>
        </w:rPr>
        <w:t xml:space="preserve"> </w:t>
      </w:r>
      <w:proofErr w:type="spellStart"/>
      <w:r w:rsidRPr="00A26DE4">
        <w:rPr>
          <w:sz w:val="28"/>
          <w:szCs w:val="28"/>
        </w:rPr>
        <w:t>tầng</w:t>
      </w:r>
      <w:proofErr w:type="spellEnd"/>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roofErr w:type="spellStart"/>
      <w:r w:rsidRPr="00A26DE4">
        <w:rPr>
          <w:sz w:val="28"/>
          <w:szCs w:val="28"/>
        </w:rPr>
        <w:t>bộ</w:t>
      </w:r>
      <w:proofErr w:type="spellEnd"/>
      <w:r w:rsidRPr="00A26DE4">
        <w:rPr>
          <w:sz w:val="28"/>
          <w:szCs w:val="28"/>
        </w:rPr>
        <w:t xml:space="preserve">, </w:t>
      </w:r>
      <w:proofErr w:type="spellStart"/>
      <w:r w:rsidRPr="00A26DE4">
        <w:rPr>
          <w:sz w:val="28"/>
          <w:szCs w:val="28"/>
        </w:rPr>
        <w:t>có</w:t>
      </w:r>
      <w:proofErr w:type="spellEnd"/>
      <w:r w:rsidRPr="00A26DE4">
        <w:rPr>
          <w:sz w:val="28"/>
          <w:szCs w:val="28"/>
        </w:rPr>
        <w:t xml:space="preserve"> </w:t>
      </w:r>
      <w:proofErr w:type="spellStart"/>
      <w:r w:rsidRPr="00A26DE4">
        <w:rPr>
          <w:sz w:val="28"/>
          <w:szCs w:val="28"/>
        </w:rPr>
        <w:t>tính</w:t>
      </w:r>
      <w:proofErr w:type="spellEnd"/>
      <w:r w:rsidRPr="00A26DE4">
        <w:rPr>
          <w:sz w:val="28"/>
          <w:szCs w:val="28"/>
        </w:rPr>
        <w:t xml:space="preserve"> </w:t>
      </w:r>
      <w:proofErr w:type="spellStart"/>
      <w:r w:rsidRPr="00A26DE4">
        <w:rPr>
          <w:sz w:val="28"/>
          <w:szCs w:val="28"/>
        </w:rPr>
        <w:t>liên</w:t>
      </w:r>
      <w:proofErr w:type="spellEnd"/>
      <w:r w:rsidRPr="00A26DE4">
        <w:rPr>
          <w:sz w:val="28"/>
          <w:szCs w:val="28"/>
        </w:rPr>
        <w:t xml:space="preserve"> </w:t>
      </w:r>
      <w:proofErr w:type="spellStart"/>
      <w:r w:rsidRPr="00A26DE4">
        <w:rPr>
          <w:sz w:val="28"/>
          <w:szCs w:val="28"/>
        </w:rPr>
        <w:t>kết</w:t>
      </w:r>
      <w:proofErr w:type="spellEnd"/>
      <w:r w:rsidRPr="00A26DE4">
        <w:rPr>
          <w:sz w:val="28"/>
          <w:szCs w:val="28"/>
        </w:rPr>
        <w:t xml:space="preserve"> </w:t>
      </w:r>
      <w:proofErr w:type="spellStart"/>
      <w:r w:rsidRPr="00A26DE4">
        <w:rPr>
          <w:sz w:val="28"/>
          <w:szCs w:val="28"/>
        </w:rPr>
        <w:t>vùng</w:t>
      </w:r>
      <w:proofErr w:type="spellEnd"/>
      <w:r w:rsidRPr="00A26DE4">
        <w:rPr>
          <w:sz w:val="28"/>
          <w:szCs w:val="28"/>
        </w:rPr>
        <w:t xml:space="preserve"> </w:t>
      </w:r>
      <w:proofErr w:type="spellStart"/>
      <w:r w:rsidRPr="00A26DE4">
        <w:rPr>
          <w:sz w:val="28"/>
          <w:szCs w:val="28"/>
        </w:rPr>
        <w:t>cao</w:t>
      </w:r>
      <w:proofErr w:type="spellEnd"/>
      <w:r w:rsidRPr="00A26DE4">
        <w:rPr>
          <w:sz w:val="28"/>
          <w:szCs w:val="28"/>
        </w:rPr>
        <w:t xml:space="preserve">, </w:t>
      </w:r>
      <w:proofErr w:type="spellStart"/>
      <w:r w:rsidRPr="00A26DE4">
        <w:rPr>
          <w:sz w:val="28"/>
          <w:szCs w:val="28"/>
        </w:rPr>
        <w:t>duy</w:t>
      </w:r>
      <w:proofErr w:type="spellEnd"/>
      <w:r w:rsidRPr="00A26DE4">
        <w:rPr>
          <w:sz w:val="28"/>
          <w:szCs w:val="28"/>
        </w:rPr>
        <w:t xml:space="preserve"> </w:t>
      </w:r>
      <w:proofErr w:type="spellStart"/>
      <w:r w:rsidRPr="00A26DE4">
        <w:rPr>
          <w:sz w:val="28"/>
          <w:szCs w:val="28"/>
        </w:rPr>
        <w:t>trì</w:t>
      </w:r>
      <w:proofErr w:type="spellEnd"/>
      <w:r w:rsidRPr="00A26DE4">
        <w:rPr>
          <w:sz w:val="28"/>
          <w:szCs w:val="28"/>
        </w:rPr>
        <w:t xml:space="preserve"> </w:t>
      </w:r>
      <w:proofErr w:type="spellStart"/>
      <w:r w:rsidRPr="00A26DE4">
        <w:rPr>
          <w:sz w:val="28"/>
          <w:szCs w:val="28"/>
        </w:rPr>
        <w:t>hoạt</w:t>
      </w:r>
      <w:proofErr w:type="spellEnd"/>
      <w:r w:rsidRPr="00A26DE4">
        <w:rPr>
          <w:sz w:val="28"/>
          <w:szCs w:val="28"/>
        </w:rPr>
        <w:t xml:space="preserve"> </w:t>
      </w:r>
      <w:proofErr w:type="spellStart"/>
      <w:r w:rsidRPr="00A26DE4">
        <w:rPr>
          <w:sz w:val="28"/>
          <w:szCs w:val="28"/>
        </w:rPr>
        <w:t>động</w:t>
      </w:r>
      <w:proofErr w:type="spellEnd"/>
      <w:r w:rsidRPr="00A26DE4">
        <w:rPr>
          <w:sz w:val="28"/>
          <w:szCs w:val="28"/>
        </w:rPr>
        <w:t xml:space="preserve"> </w:t>
      </w:r>
      <w:proofErr w:type="spellStart"/>
      <w:r w:rsidRPr="00A26DE4">
        <w:rPr>
          <w:sz w:val="28"/>
          <w:szCs w:val="28"/>
        </w:rPr>
        <w:t>của</w:t>
      </w:r>
      <w:proofErr w:type="spellEnd"/>
      <w:r w:rsidRPr="00A26DE4">
        <w:rPr>
          <w:sz w:val="28"/>
          <w:szCs w:val="28"/>
        </w:rPr>
        <w:t xml:space="preserve"> Ban </w:t>
      </w:r>
      <w:proofErr w:type="spellStart"/>
      <w:r w:rsidRPr="00A26DE4">
        <w:rPr>
          <w:sz w:val="28"/>
          <w:szCs w:val="28"/>
        </w:rPr>
        <w:t>chỉ</w:t>
      </w:r>
      <w:proofErr w:type="spellEnd"/>
      <w:r w:rsidRPr="00A26DE4">
        <w:rPr>
          <w:sz w:val="28"/>
          <w:szCs w:val="28"/>
        </w:rPr>
        <w:t xml:space="preserve"> </w:t>
      </w:r>
      <w:proofErr w:type="spellStart"/>
      <w:r w:rsidRPr="00A26DE4">
        <w:rPr>
          <w:sz w:val="28"/>
          <w:szCs w:val="28"/>
        </w:rPr>
        <w:t>đạo</w:t>
      </w:r>
      <w:proofErr w:type="spellEnd"/>
      <w:r w:rsidRPr="00A26DE4">
        <w:rPr>
          <w:sz w:val="28"/>
          <w:szCs w:val="28"/>
        </w:rPr>
        <w:t xml:space="preserve"> </w:t>
      </w:r>
      <w:proofErr w:type="spellStart"/>
      <w:r w:rsidRPr="00A26DE4">
        <w:rPr>
          <w:sz w:val="28"/>
          <w:szCs w:val="28"/>
        </w:rPr>
        <w:t>thực</w:t>
      </w:r>
      <w:proofErr w:type="spellEnd"/>
      <w:r w:rsidRPr="00A26DE4">
        <w:rPr>
          <w:sz w:val="28"/>
          <w:szCs w:val="28"/>
        </w:rPr>
        <w:t xml:space="preserve"> </w:t>
      </w:r>
      <w:proofErr w:type="spellStart"/>
      <w:r w:rsidRPr="00A26DE4">
        <w:rPr>
          <w:sz w:val="28"/>
          <w:szCs w:val="28"/>
        </w:rPr>
        <w:t>hiện</w:t>
      </w:r>
      <w:proofErr w:type="spellEnd"/>
      <w:r w:rsidRPr="00A26DE4">
        <w:rPr>
          <w:sz w:val="28"/>
          <w:szCs w:val="28"/>
        </w:rPr>
        <w:t xml:space="preserve"> </w:t>
      </w:r>
      <w:proofErr w:type="spellStart"/>
      <w:r w:rsidRPr="00A26DE4">
        <w:rPr>
          <w:sz w:val="28"/>
          <w:szCs w:val="28"/>
        </w:rPr>
        <w:t>các</w:t>
      </w:r>
      <w:proofErr w:type="spellEnd"/>
      <w:r w:rsidRPr="00A26DE4">
        <w:rPr>
          <w:sz w:val="28"/>
          <w:szCs w:val="28"/>
        </w:rPr>
        <w:t xml:space="preserve">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w:t>
      </w:r>
      <w:proofErr w:type="spellStart"/>
      <w:r w:rsidRPr="00A26DE4">
        <w:rPr>
          <w:sz w:val="28"/>
          <w:szCs w:val="28"/>
        </w:rPr>
        <w:t>giao</w:t>
      </w:r>
      <w:proofErr w:type="spellEnd"/>
      <w:r w:rsidRPr="00A26DE4">
        <w:rPr>
          <w:sz w:val="28"/>
          <w:szCs w:val="28"/>
        </w:rPr>
        <w:t xml:space="preserve"> </w:t>
      </w:r>
      <w:proofErr w:type="spellStart"/>
      <w:r w:rsidRPr="00A26DE4">
        <w:rPr>
          <w:sz w:val="28"/>
          <w:szCs w:val="28"/>
        </w:rPr>
        <w:t>thông</w:t>
      </w:r>
      <w:proofErr w:type="spellEnd"/>
      <w:r w:rsidRPr="00A26DE4">
        <w:rPr>
          <w:sz w:val="28"/>
          <w:szCs w:val="28"/>
        </w:rPr>
        <w:t xml:space="preserve"> </w:t>
      </w:r>
      <w:proofErr w:type="spellStart"/>
      <w:r w:rsidRPr="00A26DE4">
        <w:rPr>
          <w:sz w:val="28"/>
          <w:szCs w:val="28"/>
        </w:rPr>
        <w:t>trọng</w:t>
      </w:r>
      <w:proofErr w:type="spellEnd"/>
      <w:r w:rsidRPr="00A26DE4">
        <w:rPr>
          <w:sz w:val="28"/>
          <w:szCs w:val="28"/>
        </w:rPr>
        <w:t xml:space="preserve"> </w:t>
      </w:r>
      <w:proofErr w:type="spellStart"/>
      <w:r w:rsidRPr="00A26DE4">
        <w:rPr>
          <w:sz w:val="28"/>
          <w:szCs w:val="28"/>
        </w:rPr>
        <w:t>điểm</w:t>
      </w:r>
      <w:proofErr w:type="spellEnd"/>
      <w:r w:rsidRPr="00A26DE4">
        <w:rPr>
          <w:sz w:val="28"/>
          <w:szCs w:val="28"/>
        </w:rPr>
        <w:t xml:space="preserve"> </w:t>
      </w:r>
      <w:proofErr w:type="spellStart"/>
      <w:r w:rsidRPr="00A26DE4">
        <w:rPr>
          <w:sz w:val="28"/>
          <w:szCs w:val="28"/>
        </w:rPr>
        <w:t>giai</w:t>
      </w:r>
      <w:proofErr w:type="spellEnd"/>
      <w:r w:rsidRPr="00A26DE4">
        <w:rPr>
          <w:sz w:val="28"/>
          <w:szCs w:val="28"/>
        </w:rPr>
        <w:t xml:space="preserve"> </w:t>
      </w:r>
      <w:proofErr w:type="spellStart"/>
      <w:r w:rsidRPr="00A26DE4">
        <w:rPr>
          <w:sz w:val="28"/>
          <w:szCs w:val="28"/>
        </w:rPr>
        <w:t>đoạn</w:t>
      </w:r>
      <w:proofErr w:type="spellEnd"/>
      <w:r w:rsidRPr="00A26DE4">
        <w:rPr>
          <w:sz w:val="28"/>
          <w:szCs w:val="28"/>
        </w:rPr>
        <w:t xml:space="preserve"> 2021-2025, </w:t>
      </w:r>
      <w:proofErr w:type="spellStart"/>
      <w:r w:rsidRPr="00A26DE4">
        <w:rPr>
          <w:sz w:val="28"/>
          <w:szCs w:val="28"/>
        </w:rPr>
        <w:t>tiếp</w:t>
      </w:r>
      <w:proofErr w:type="spellEnd"/>
      <w:r w:rsidRPr="00A26DE4">
        <w:rPr>
          <w:sz w:val="28"/>
          <w:szCs w:val="28"/>
        </w:rPr>
        <w:t xml:space="preserve"> </w:t>
      </w:r>
      <w:proofErr w:type="spellStart"/>
      <w:r w:rsidRPr="00A26DE4">
        <w:rPr>
          <w:sz w:val="28"/>
          <w:szCs w:val="28"/>
        </w:rPr>
        <w:t>tục</w:t>
      </w:r>
      <w:proofErr w:type="spellEnd"/>
      <w:r w:rsidRPr="00A26DE4">
        <w:rPr>
          <w:sz w:val="28"/>
          <w:szCs w:val="28"/>
        </w:rPr>
        <w:t xml:space="preserve"> </w:t>
      </w:r>
      <w:proofErr w:type="spellStart"/>
      <w:r w:rsidRPr="00A26DE4">
        <w:rPr>
          <w:sz w:val="28"/>
          <w:szCs w:val="28"/>
        </w:rPr>
        <w:t>triển</w:t>
      </w:r>
      <w:proofErr w:type="spellEnd"/>
      <w:r w:rsidRPr="00A26DE4">
        <w:rPr>
          <w:sz w:val="28"/>
          <w:szCs w:val="28"/>
        </w:rPr>
        <w:t xml:space="preserve"> </w:t>
      </w:r>
      <w:proofErr w:type="spellStart"/>
      <w:r w:rsidRPr="00A26DE4">
        <w:rPr>
          <w:sz w:val="28"/>
          <w:szCs w:val="28"/>
        </w:rPr>
        <w:t>khai</w:t>
      </w:r>
      <w:proofErr w:type="spellEnd"/>
      <w:r w:rsidRPr="00A26DE4">
        <w:rPr>
          <w:sz w:val="28"/>
          <w:szCs w:val="28"/>
        </w:rPr>
        <w:t xml:space="preserve"> </w:t>
      </w:r>
      <w:proofErr w:type="spellStart"/>
      <w:r w:rsidRPr="00A26DE4">
        <w:rPr>
          <w:sz w:val="28"/>
          <w:szCs w:val="28"/>
        </w:rPr>
        <w:t>hoạt</w:t>
      </w:r>
      <w:proofErr w:type="spellEnd"/>
      <w:r w:rsidRPr="00A26DE4">
        <w:rPr>
          <w:sz w:val="28"/>
          <w:szCs w:val="28"/>
        </w:rPr>
        <w:t xml:space="preserve"> </w:t>
      </w:r>
      <w:proofErr w:type="spellStart"/>
      <w:r w:rsidRPr="00A26DE4">
        <w:rPr>
          <w:sz w:val="28"/>
          <w:szCs w:val="28"/>
        </w:rPr>
        <w:t>động</w:t>
      </w:r>
      <w:proofErr w:type="spellEnd"/>
      <w:r w:rsidRPr="00A26DE4">
        <w:rPr>
          <w:sz w:val="28"/>
          <w:szCs w:val="28"/>
        </w:rPr>
        <w:t xml:space="preserve"> </w:t>
      </w:r>
      <w:proofErr w:type="spellStart"/>
      <w:r w:rsidRPr="00A26DE4">
        <w:rPr>
          <w:sz w:val="28"/>
          <w:szCs w:val="28"/>
        </w:rPr>
        <w:t>của</w:t>
      </w:r>
      <w:proofErr w:type="spellEnd"/>
      <w:r w:rsidRPr="00A26DE4">
        <w:rPr>
          <w:sz w:val="28"/>
          <w:szCs w:val="28"/>
        </w:rPr>
        <w:t xml:space="preserve"> </w:t>
      </w:r>
      <w:proofErr w:type="spellStart"/>
      <w:r w:rsidRPr="00A26DE4">
        <w:rPr>
          <w:sz w:val="28"/>
          <w:szCs w:val="28"/>
        </w:rPr>
        <w:t>Tổ</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tác</w:t>
      </w:r>
      <w:proofErr w:type="spellEnd"/>
      <w:r w:rsidRPr="00A26DE4">
        <w:rPr>
          <w:sz w:val="28"/>
          <w:szCs w:val="28"/>
        </w:rPr>
        <w:t xml:space="preserve"> 170, </w:t>
      </w:r>
      <w:proofErr w:type="spellStart"/>
      <w:r w:rsidRPr="00A26DE4">
        <w:rPr>
          <w:sz w:val="28"/>
          <w:szCs w:val="28"/>
        </w:rPr>
        <w:t>giải</w:t>
      </w:r>
      <w:proofErr w:type="spellEnd"/>
      <w:r w:rsidRPr="00A26DE4">
        <w:rPr>
          <w:sz w:val="28"/>
          <w:szCs w:val="28"/>
        </w:rPr>
        <w:t xml:space="preserve"> </w:t>
      </w:r>
      <w:proofErr w:type="spellStart"/>
      <w:r w:rsidRPr="00A26DE4">
        <w:rPr>
          <w:sz w:val="28"/>
          <w:szCs w:val="28"/>
        </w:rPr>
        <w:t>quyết</w:t>
      </w:r>
      <w:proofErr w:type="spellEnd"/>
      <w:r w:rsidRPr="00A26DE4">
        <w:rPr>
          <w:sz w:val="28"/>
          <w:szCs w:val="28"/>
        </w:rPr>
        <w:t xml:space="preserve"> </w:t>
      </w:r>
      <w:proofErr w:type="spellStart"/>
      <w:r w:rsidRPr="00A26DE4">
        <w:rPr>
          <w:sz w:val="28"/>
          <w:szCs w:val="28"/>
        </w:rPr>
        <w:t>các</w:t>
      </w:r>
      <w:proofErr w:type="spellEnd"/>
      <w:r w:rsidRPr="00A26DE4">
        <w:rPr>
          <w:sz w:val="28"/>
          <w:szCs w:val="28"/>
        </w:rPr>
        <w:t xml:space="preserve"> </w:t>
      </w:r>
      <w:proofErr w:type="spellStart"/>
      <w:r w:rsidRPr="00A26DE4">
        <w:rPr>
          <w:sz w:val="28"/>
          <w:szCs w:val="28"/>
        </w:rPr>
        <w:t>vướng</w:t>
      </w:r>
      <w:proofErr w:type="spellEnd"/>
      <w:r w:rsidRPr="00A26DE4">
        <w:rPr>
          <w:sz w:val="28"/>
          <w:szCs w:val="28"/>
        </w:rPr>
        <w:t xml:space="preserve"> </w:t>
      </w:r>
      <w:proofErr w:type="spellStart"/>
      <w:r w:rsidRPr="00A26DE4">
        <w:rPr>
          <w:sz w:val="28"/>
          <w:szCs w:val="28"/>
        </w:rPr>
        <w:t>mắc</w:t>
      </w:r>
      <w:proofErr w:type="spellEnd"/>
      <w:r w:rsidRPr="00A26DE4">
        <w:rPr>
          <w:sz w:val="28"/>
          <w:szCs w:val="28"/>
        </w:rPr>
        <w:t xml:space="preserve"> </w:t>
      </w:r>
      <w:proofErr w:type="spellStart"/>
      <w:r w:rsidRPr="00A26DE4">
        <w:rPr>
          <w:sz w:val="28"/>
          <w:szCs w:val="28"/>
        </w:rPr>
        <w:t>trong</w:t>
      </w:r>
      <w:proofErr w:type="spellEnd"/>
      <w:r w:rsidRPr="00A26DE4">
        <w:rPr>
          <w:sz w:val="28"/>
          <w:szCs w:val="28"/>
        </w:rPr>
        <w:t xml:space="preserve"> </w:t>
      </w:r>
      <w:proofErr w:type="spellStart"/>
      <w:r w:rsidRPr="00A26DE4">
        <w:rPr>
          <w:sz w:val="28"/>
          <w:szCs w:val="28"/>
        </w:rPr>
        <w:t>quá</w:t>
      </w:r>
      <w:proofErr w:type="spellEnd"/>
      <w:r w:rsidRPr="00A26DE4">
        <w:rPr>
          <w:sz w:val="28"/>
          <w:szCs w:val="28"/>
        </w:rPr>
        <w:t xml:space="preserve"> </w:t>
      </w:r>
      <w:proofErr w:type="spellStart"/>
      <w:r w:rsidRPr="00A26DE4">
        <w:rPr>
          <w:sz w:val="28"/>
          <w:szCs w:val="28"/>
        </w:rPr>
        <w:t>trình</w:t>
      </w:r>
      <w:proofErr w:type="spellEnd"/>
      <w:r w:rsidRPr="00A26DE4">
        <w:rPr>
          <w:sz w:val="28"/>
          <w:szCs w:val="28"/>
        </w:rPr>
        <w:t xml:space="preserve"> </w:t>
      </w:r>
      <w:proofErr w:type="spellStart"/>
      <w:r w:rsidRPr="00A26DE4">
        <w:rPr>
          <w:sz w:val="28"/>
          <w:szCs w:val="28"/>
        </w:rPr>
        <w:t>thực</w:t>
      </w:r>
      <w:proofErr w:type="spellEnd"/>
      <w:r w:rsidRPr="00A26DE4">
        <w:rPr>
          <w:sz w:val="28"/>
          <w:szCs w:val="28"/>
        </w:rPr>
        <w:t xml:space="preserve"> </w:t>
      </w:r>
      <w:proofErr w:type="spellStart"/>
      <w:r w:rsidRPr="00A26DE4">
        <w:rPr>
          <w:sz w:val="28"/>
          <w:szCs w:val="28"/>
        </w:rPr>
        <w:t>hiện</w:t>
      </w:r>
      <w:proofErr w:type="spellEnd"/>
      <w:r w:rsidRPr="00A26DE4">
        <w:rPr>
          <w:sz w:val="28"/>
          <w:szCs w:val="28"/>
        </w:rPr>
        <w:t xml:space="preserve"> </w:t>
      </w:r>
      <w:proofErr w:type="spellStart"/>
      <w:r w:rsidRPr="00A26DE4">
        <w:rPr>
          <w:sz w:val="28"/>
          <w:szCs w:val="28"/>
        </w:rPr>
        <w:t>các</w:t>
      </w:r>
      <w:proofErr w:type="spellEnd"/>
      <w:r w:rsidRPr="00A26DE4">
        <w:rPr>
          <w:sz w:val="28"/>
          <w:szCs w:val="28"/>
        </w:rPr>
        <w:t xml:space="preserve">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w:t>
      </w:r>
      <w:proofErr w:type="spellStart"/>
      <w:r w:rsidRPr="00A26DE4">
        <w:rPr>
          <w:sz w:val="28"/>
          <w:szCs w:val="28"/>
        </w:rPr>
        <w:t>đẩy</w:t>
      </w:r>
      <w:proofErr w:type="spellEnd"/>
      <w:r w:rsidRPr="00A26DE4">
        <w:rPr>
          <w:sz w:val="28"/>
          <w:szCs w:val="28"/>
        </w:rPr>
        <w:t xml:space="preserve"> </w:t>
      </w:r>
      <w:proofErr w:type="spellStart"/>
      <w:r w:rsidRPr="00A26DE4">
        <w:rPr>
          <w:sz w:val="28"/>
          <w:szCs w:val="28"/>
        </w:rPr>
        <w:t>nhanh</w:t>
      </w:r>
      <w:proofErr w:type="spellEnd"/>
      <w:r w:rsidRPr="00A26DE4">
        <w:rPr>
          <w:sz w:val="28"/>
          <w:szCs w:val="28"/>
        </w:rPr>
        <w:t xml:space="preserve"> </w:t>
      </w:r>
      <w:proofErr w:type="spellStart"/>
      <w:r w:rsidRPr="00A26DE4">
        <w:rPr>
          <w:sz w:val="28"/>
          <w:szCs w:val="28"/>
        </w:rPr>
        <w:t>tiến</w:t>
      </w:r>
      <w:proofErr w:type="spellEnd"/>
      <w:r w:rsidRPr="00A26DE4">
        <w:rPr>
          <w:sz w:val="28"/>
          <w:szCs w:val="28"/>
        </w:rPr>
        <w:t xml:space="preserve"> </w:t>
      </w:r>
      <w:proofErr w:type="spellStart"/>
      <w:r w:rsidRPr="00A26DE4">
        <w:rPr>
          <w:sz w:val="28"/>
          <w:szCs w:val="28"/>
        </w:rPr>
        <w:t>độ</w:t>
      </w:r>
      <w:proofErr w:type="spellEnd"/>
      <w:r w:rsidRPr="00A26DE4">
        <w:rPr>
          <w:sz w:val="28"/>
          <w:szCs w:val="28"/>
        </w:rPr>
        <w:t xml:space="preserve"> </w:t>
      </w:r>
      <w:proofErr w:type="spellStart"/>
      <w:r w:rsidRPr="00A26DE4">
        <w:rPr>
          <w:sz w:val="28"/>
          <w:szCs w:val="28"/>
        </w:rPr>
        <w:t>xây</w:t>
      </w:r>
      <w:proofErr w:type="spellEnd"/>
      <w:r w:rsidRPr="00A26DE4">
        <w:rPr>
          <w:sz w:val="28"/>
          <w:szCs w:val="28"/>
        </w:rPr>
        <w:t xml:space="preserve"> </w:t>
      </w:r>
      <w:proofErr w:type="spellStart"/>
      <w:r w:rsidRPr="00A26DE4">
        <w:rPr>
          <w:sz w:val="28"/>
          <w:szCs w:val="28"/>
        </w:rPr>
        <w:t>dựng</w:t>
      </w:r>
      <w:proofErr w:type="spellEnd"/>
      <w:r w:rsidRPr="00A26DE4">
        <w:rPr>
          <w:sz w:val="28"/>
          <w:szCs w:val="28"/>
        </w:rPr>
        <w:t xml:space="preserve"> </w:t>
      </w:r>
      <w:proofErr w:type="spellStart"/>
      <w:r w:rsidRPr="00A26DE4">
        <w:rPr>
          <w:sz w:val="28"/>
          <w:szCs w:val="28"/>
        </w:rPr>
        <w:t>và</w:t>
      </w:r>
      <w:proofErr w:type="spellEnd"/>
      <w:r w:rsidRPr="00A26DE4">
        <w:rPr>
          <w:sz w:val="28"/>
          <w:szCs w:val="28"/>
        </w:rPr>
        <w:t xml:space="preserve"> </w:t>
      </w:r>
      <w:proofErr w:type="spellStart"/>
      <w:r w:rsidRPr="00A26DE4">
        <w:rPr>
          <w:sz w:val="28"/>
          <w:szCs w:val="28"/>
        </w:rPr>
        <w:t>giải</w:t>
      </w:r>
      <w:proofErr w:type="spellEnd"/>
      <w:r w:rsidRPr="00A26DE4">
        <w:rPr>
          <w:sz w:val="28"/>
          <w:szCs w:val="28"/>
        </w:rPr>
        <w:t xml:space="preserve"> </w:t>
      </w:r>
      <w:proofErr w:type="spellStart"/>
      <w:r w:rsidRPr="00A26DE4">
        <w:rPr>
          <w:sz w:val="28"/>
          <w:szCs w:val="28"/>
        </w:rPr>
        <w:t>ngân</w:t>
      </w:r>
      <w:proofErr w:type="spellEnd"/>
      <w:r w:rsidRPr="00A26DE4">
        <w:rPr>
          <w:sz w:val="28"/>
          <w:szCs w:val="28"/>
        </w:rPr>
        <w:t xml:space="preserve"> </w:t>
      </w:r>
      <w:proofErr w:type="spellStart"/>
      <w:r w:rsidRPr="00A26DE4">
        <w:rPr>
          <w:sz w:val="28"/>
          <w:szCs w:val="28"/>
        </w:rPr>
        <w:t>vốn</w:t>
      </w:r>
      <w:proofErr w:type="spellEnd"/>
      <w:r w:rsidRPr="00A26DE4">
        <w:rPr>
          <w:sz w:val="28"/>
          <w:szCs w:val="28"/>
        </w:rPr>
        <w:t xml:space="preserve"> </w:t>
      </w:r>
      <w:proofErr w:type="spellStart"/>
      <w:r w:rsidRPr="00A26DE4">
        <w:rPr>
          <w:sz w:val="28"/>
          <w:szCs w:val="28"/>
        </w:rPr>
        <w:t>đối</w:t>
      </w:r>
      <w:proofErr w:type="spellEnd"/>
      <w:r w:rsidRPr="00A26DE4">
        <w:rPr>
          <w:sz w:val="28"/>
          <w:szCs w:val="28"/>
        </w:rPr>
        <w:t xml:space="preserve"> </w:t>
      </w:r>
      <w:proofErr w:type="spellStart"/>
      <w:r w:rsidRPr="00A26DE4">
        <w:rPr>
          <w:sz w:val="28"/>
          <w:szCs w:val="28"/>
        </w:rPr>
        <w:t>với</w:t>
      </w:r>
      <w:proofErr w:type="spellEnd"/>
      <w:r w:rsidRPr="00A26DE4">
        <w:rPr>
          <w:sz w:val="28"/>
          <w:szCs w:val="28"/>
        </w:rPr>
        <w:t xml:space="preserve"> </w:t>
      </w:r>
      <w:proofErr w:type="spellStart"/>
      <w:r w:rsidRPr="00A26DE4">
        <w:rPr>
          <w:sz w:val="28"/>
          <w:szCs w:val="28"/>
        </w:rPr>
        <w:t>các</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trình</w:t>
      </w:r>
      <w:proofErr w:type="spellEnd"/>
      <w:r w:rsidRPr="00A26DE4">
        <w:rPr>
          <w:sz w:val="28"/>
          <w:szCs w:val="28"/>
        </w:rPr>
        <w:t xml:space="preserve">,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w:t>
      </w:r>
      <w:proofErr w:type="spellStart"/>
      <w:r w:rsidRPr="00A26DE4">
        <w:rPr>
          <w:sz w:val="28"/>
          <w:szCs w:val="28"/>
        </w:rPr>
        <w:t>trọng</w:t>
      </w:r>
      <w:proofErr w:type="spellEnd"/>
      <w:r w:rsidRPr="00A26DE4">
        <w:rPr>
          <w:sz w:val="28"/>
          <w:szCs w:val="28"/>
        </w:rPr>
        <w:t xml:space="preserve"> </w:t>
      </w:r>
      <w:proofErr w:type="spellStart"/>
      <w:r w:rsidRPr="00A26DE4">
        <w:rPr>
          <w:sz w:val="28"/>
          <w:szCs w:val="28"/>
        </w:rPr>
        <w:t>điểm</w:t>
      </w:r>
      <w:proofErr w:type="spellEnd"/>
      <w:r w:rsidRPr="00A26DE4">
        <w:rPr>
          <w:sz w:val="28"/>
          <w:szCs w:val="28"/>
        </w:rPr>
        <w:t xml:space="preserve">, </w:t>
      </w:r>
      <w:proofErr w:type="spellStart"/>
      <w:r w:rsidRPr="00A26DE4">
        <w:rPr>
          <w:sz w:val="28"/>
          <w:szCs w:val="28"/>
        </w:rPr>
        <w:t>liên</w:t>
      </w:r>
      <w:proofErr w:type="spellEnd"/>
      <w:r w:rsidRPr="00A26DE4">
        <w:rPr>
          <w:sz w:val="28"/>
          <w:szCs w:val="28"/>
        </w:rPr>
        <w:t xml:space="preserve"> </w:t>
      </w:r>
      <w:proofErr w:type="spellStart"/>
      <w:r w:rsidRPr="00A26DE4">
        <w:rPr>
          <w:sz w:val="28"/>
          <w:szCs w:val="28"/>
        </w:rPr>
        <w:t>kết</w:t>
      </w:r>
      <w:proofErr w:type="spellEnd"/>
      <w:r w:rsidRPr="00A26DE4">
        <w:rPr>
          <w:sz w:val="28"/>
          <w:szCs w:val="28"/>
        </w:rPr>
        <w:t xml:space="preserve"> </w:t>
      </w:r>
      <w:proofErr w:type="spellStart"/>
      <w:r w:rsidRPr="00A26DE4">
        <w:rPr>
          <w:sz w:val="28"/>
          <w:szCs w:val="28"/>
        </w:rPr>
        <w:t>vùng</w:t>
      </w:r>
      <w:proofErr w:type="spellEnd"/>
      <w:r w:rsidRPr="00A26DE4">
        <w:rPr>
          <w:sz w:val="28"/>
          <w:szCs w:val="28"/>
        </w:rPr>
        <w:t xml:space="preserve">, </w:t>
      </w:r>
      <w:proofErr w:type="spellStart"/>
      <w:r w:rsidRPr="00A26DE4">
        <w:rPr>
          <w:sz w:val="28"/>
          <w:szCs w:val="28"/>
        </w:rPr>
        <w:t>đoàn</w:t>
      </w:r>
      <w:proofErr w:type="spellEnd"/>
      <w:r w:rsidRPr="00A26DE4">
        <w:rPr>
          <w:sz w:val="28"/>
          <w:szCs w:val="28"/>
        </w:rPr>
        <w:t xml:space="preserve"> </w:t>
      </w:r>
      <w:proofErr w:type="spellStart"/>
      <w:r w:rsidRPr="00A26DE4">
        <w:rPr>
          <w:sz w:val="28"/>
          <w:szCs w:val="28"/>
        </w:rPr>
        <w:t>liên</w:t>
      </w:r>
      <w:proofErr w:type="spellEnd"/>
      <w:r w:rsidRPr="00A26DE4">
        <w:rPr>
          <w:sz w:val="28"/>
          <w:szCs w:val="28"/>
        </w:rPr>
        <w:t xml:space="preserve"> </w:t>
      </w:r>
      <w:proofErr w:type="spellStart"/>
      <w:r w:rsidRPr="00A26DE4">
        <w:rPr>
          <w:sz w:val="28"/>
          <w:szCs w:val="28"/>
        </w:rPr>
        <w:t>ngành</w:t>
      </w:r>
      <w:proofErr w:type="spellEnd"/>
      <w:r w:rsidRPr="00A26DE4">
        <w:rPr>
          <w:sz w:val="28"/>
          <w:szCs w:val="28"/>
        </w:rPr>
        <w:t xml:space="preserve"> </w:t>
      </w:r>
      <w:proofErr w:type="spellStart"/>
      <w:r w:rsidRPr="00A26DE4">
        <w:rPr>
          <w:sz w:val="28"/>
          <w:szCs w:val="28"/>
        </w:rPr>
        <w:t>rà</w:t>
      </w:r>
      <w:proofErr w:type="spellEnd"/>
      <w:r w:rsidRPr="00A26DE4">
        <w:rPr>
          <w:sz w:val="28"/>
          <w:szCs w:val="28"/>
        </w:rPr>
        <w:t xml:space="preserve"> </w:t>
      </w:r>
      <w:proofErr w:type="spellStart"/>
      <w:r w:rsidRPr="00A26DE4">
        <w:rPr>
          <w:sz w:val="28"/>
          <w:szCs w:val="28"/>
        </w:rPr>
        <w:t>soát</w:t>
      </w:r>
      <w:proofErr w:type="spellEnd"/>
      <w:r w:rsidRPr="00A26DE4">
        <w:rPr>
          <w:sz w:val="28"/>
          <w:szCs w:val="28"/>
        </w:rPr>
        <w:t xml:space="preserve">, </w:t>
      </w:r>
      <w:proofErr w:type="spellStart"/>
      <w:r w:rsidRPr="00A26DE4">
        <w:rPr>
          <w:sz w:val="28"/>
          <w:szCs w:val="28"/>
        </w:rPr>
        <w:t>tổng</w:t>
      </w:r>
      <w:proofErr w:type="spellEnd"/>
      <w:r w:rsidRPr="00A26DE4">
        <w:rPr>
          <w:sz w:val="28"/>
          <w:szCs w:val="28"/>
        </w:rPr>
        <w:t xml:space="preserve"> </w:t>
      </w:r>
      <w:proofErr w:type="spellStart"/>
      <w:r w:rsidRPr="00A26DE4">
        <w:rPr>
          <w:sz w:val="28"/>
          <w:szCs w:val="28"/>
        </w:rPr>
        <w:t>hợp</w:t>
      </w:r>
      <w:proofErr w:type="spellEnd"/>
      <w:r w:rsidRPr="00A26DE4">
        <w:rPr>
          <w:sz w:val="28"/>
          <w:szCs w:val="28"/>
        </w:rPr>
        <w:t xml:space="preserve"> </w:t>
      </w:r>
      <w:proofErr w:type="spellStart"/>
      <w:r w:rsidRPr="00A26DE4">
        <w:rPr>
          <w:sz w:val="28"/>
          <w:szCs w:val="28"/>
        </w:rPr>
        <w:t>khả</w:t>
      </w:r>
      <w:proofErr w:type="spellEnd"/>
      <w:r w:rsidRPr="00A26DE4">
        <w:rPr>
          <w:sz w:val="28"/>
          <w:szCs w:val="28"/>
        </w:rPr>
        <w:t xml:space="preserve"> </w:t>
      </w:r>
      <w:proofErr w:type="spellStart"/>
      <w:r w:rsidRPr="00A26DE4">
        <w:rPr>
          <w:sz w:val="28"/>
          <w:szCs w:val="28"/>
        </w:rPr>
        <w:t>năng</w:t>
      </w:r>
      <w:proofErr w:type="spellEnd"/>
      <w:r w:rsidRPr="00A26DE4">
        <w:rPr>
          <w:sz w:val="28"/>
          <w:szCs w:val="28"/>
        </w:rPr>
        <w:t xml:space="preserve"> </w:t>
      </w:r>
      <w:proofErr w:type="spellStart"/>
      <w:r w:rsidRPr="00A26DE4">
        <w:rPr>
          <w:sz w:val="28"/>
          <w:szCs w:val="28"/>
        </w:rPr>
        <w:t>tình</w:t>
      </w:r>
      <w:proofErr w:type="spellEnd"/>
      <w:r w:rsidRPr="00A26DE4">
        <w:rPr>
          <w:sz w:val="28"/>
          <w:szCs w:val="28"/>
        </w:rPr>
        <w:t xml:space="preserve"> </w:t>
      </w:r>
      <w:proofErr w:type="spellStart"/>
      <w:r w:rsidRPr="00A26DE4">
        <w:rPr>
          <w:sz w:val="28"/>
          <w:szCs w:val="28"/>
        </w:rPr>
        <w:t>hình</w:t>
      </w:r>
      <w:proofErr w:type="spellEnd"/>
      <w:r w:rsidRPr="00A26DE4">
        <w:rPr>
          <w:sz w:val="28"/>
          <w:szCs w:val="28"/>
        </w:rPr>
        <w:t xml:space="preserve"> </w:t>
      </w:r>
      <w:proofErr w:type="spellStart"/>
      <w:r w:rsidRPr="00A26DE4">
        <w:rPr>
          <w:sz w:val="28"/>
          <w:szCs w:val="28"/>
        </w:rPr>
        <w:t>thực</w:t>
      </w:r>
      <w:proofErr w:type="spellEnd"/>
      <w:r w:rsidRPr="00A26DE4">
        <w:rPr>
          <w:sz w:val="28"/>
          <w:szCs w:val="28"/>
        </w:rPr>
        <w:t xml:space="preserve"> </w:t>
      </w:r>
      <w:proofErr w:type="spellStart"/>
      <w:r w:rsidRPr="00A26DE4">
        <w:rPr>
          <w:sz w:val="28"/>
          <w:szCs w:val="28"/>
        </w:rPr>
        <w:t>hiện</w:t>
      </w:r>
      <w:proofErr w:type="spellEnd"/>
      <w:r w:rsidRPr="00A26DE4">
        <w:rPr>
          <w:sz w:val="28"/>
          <w:szCs w:val="28"/>
        </w:rPr>
        <w:t xml:space="preserve"> </w:t>
      </w:r>
      <w:proofErr w:type="spellStart"/>
      <w:r w:rsidRPr="00A26DE4">
        <w:rPr>
          <w:sz w:val="28"/>
          <w:szCs w:val="28"/>
        </w:rPr>
        <w:t>và</w:t>
      </w:r>
      <w:proofErr w:type="spellEnd"/>
      <w:r w:rsidRPr="00A26DE4">
        <w:rPr>
          <w:sz w:val="28"/>
          <w:szCs w:val="28"/>
        </w:rPr>
        <w:t xml:space="preserve"> </w:t>
      </w:r>
      <w:proofErr w:type="spellStart"/>
      <w:r w:rsidRPr="00A26DE4">
        <w:rPr>
          <w:sz w:val="28"/>
          <w:szCs w:val="28"/>
        </w:rPr>
        <w:t>làm</w:t>
      </w:r>
      <w:proofErr w:type="spellEnd"/>
      <w:r w:rsidRPr="00A26DE4">
        <w:rPr>
          <w:sz w:val="28"/>
          <w:szCs w:val="28"/>
        </w:rPr>
        <w:t xml:space="preserve"> </w:t>
      </w:r>
      <w:proofErr w:type="spellStart"/>
      <w:r w:rsidRPr="00A26DE4">
        <w:rPr>
          <w:sz w:val="28"/>
          <w:szCs w:val="28"/>
        </w:rPr>
        <w:t>việc</w:t>
      </w:r>
      <w:proofErr w:type="spellEnd"/>
      <w:r w:rsidRPr="00A26DE4">
        <w:rPr>
          <w:sz w:val="28"/>
          <w:szCs w:val="28"/>
        </w:rPr>
        <w:t xml:space="preserve"> </w:t>
      </w:r>
      <w:proofErr w:type="spellStart"/>
      <w:r w:rsidRPr="00A26DE4">
        <w:rPr>
          <w:sz w:val="28"/>
          <w:szCs w:val="28"/>
        </w:rPr>
        <w:t>trực</w:t>
      </w:r>
      <w:proofErr w:type="spellEnd"/>
      <w:r w:rsidRPr="00A26DE4">
        <w:rPr>
          <w:sz w:val="28"/>
          <w:szCs w:val="28"/>
        </w:rPr>
        <w:t xml:space="preserve"> </w:t>
      </w:r>
      <w:proofErr w:type="spellStart"/>
      <w:r w:rsidRPr="00A26DE4">
        <w:rPr>
          <w:sz w:val="28"/>
          <w:szCs w:val="28"/>
        </w:rPr>
        <w:t>tiếp</w:t>
      </w:r>
      <w:proofErr w:type="spellEnd"/>
      <w:r w:rsidRPr="00A26DE4">
        <w:rPr>
          <w:sz w:val="28"/>
          <w:szCs w:val="28"/>
        </w:rPr>
        <w:t xml:space="preserve"> </w:t>
      </w:r>
      <w:proofErr w:type="spellStart"/>
      <w:r w:rsidRPr="00A26DE4">
        <w:rPr>
          <w:sz w:val="28"/>
          <w:szCs w:val="28"/>
        </w:rPr>
        <w:t>với</w:t>
      </w:r>
      <w:proofErr w:type="spellEnd"/>
      <w:r w:rsidRPr="00A26DE4">
        <w:rPr>
          <w:sz w:val="28"/>
          <w:szCs w:val="28"/>
        </w:rPr>
        <w:t xml:space="preserve"> </w:t>
      </w:r>
      <w:proofErr w:type="spellStart"/>
      <w:r w:rsidRPr="00A26DE4">
        <w:rPr>
          <w:sz w:val="28"/>
          <w:szCs w:val="28"/>
        </w:rPr>
        <w:t>một</w:t>
      </w:r>
      <w:proofErr w:type="spellEnd"/>
      <w:r w:rsidRPr="00A26DE4">
        <w:rPr>
          <w:sz w:val="28"/>
          <w:szCs w:val="28"/>
        </w:rPr>
        <w:t xml:space="preserve"> </w:t>
      </w:r>
      <w:proofErr w:type="spellStart"/>
      <w:r w:rsidRPr="00A26DE4">
        <w:rPr>
          <w:sz w:val="28"/>
          <w:szCs w:val="28"/>
        </w:rPr>
        <w:t>số</w:t>
      </w:r>
      <w:proofErr w:type="spellEnd"/>
      <w:r w:rsidRPr="00A26DE4">
        <w:rPr>
          <w:sz w:val="28"/>
          <w:szCs w:val="28"/>
        </w:rPr>
        <w:t xml:space="preserve"> </w:t>
      </w:r>
      <w:proofErr w:type="spellStart"/>
      <w:r w:rsidRPr="00A26DE4">
        <w:rPr>
          <w:sz w:val="28"/>
          <w:szCs w:val="28"/>
        </w:rPr>
        <w:t>Chủ</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các</w:t>
      </w:r>
      <w:proofErr w:type="spellEnd"/>
      <w:r w:rsidRPr="00A26DE4">
        <w:rPr>
          <w:sz w:val="28"/>
          <w:szCs w:val="28"/>
        </w:rPr>
        <w:t xml:space="preserve">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w:t>
      </w:r>
      <w:proofErr w:type="spellStart"/>
      <w:r w:rsidRPr="00A26DE4">
        <w:rPr>
          <w:sz w:val="28"/>
          <w:szCs w:val="28"/>
        </w:rPr>
        <w:t>sử</w:t>
      </w:r>
      <w:proofErr w:type="spellEnd"/>
      <w:r w:rsidRPr="00A26DE4">
        <w:rPr>
          <w:sz w:val="28"/>
          <w:szCs w:val="28"/>
        </w:rPr>
        <w:t xml:space="preserve"> </w:t>
      </w:r>
      <w:proofErr w:type="spellStart"/>
      <w:r w:rsidRPr="00A26DE4">
        <w:rPr>
          <w:sz w:val="28"/>
          <w:szCs w:val="28"/>
        </w:rPr>
        <w:t>dụng</w:t>
      </w:r>
      <w:proofErr w:type="spellEnd"/>
      <w:r w:rsidRPr="00A26DE4">
        <w:rPr>
          <w:sz w:val="28"/>
          <w:szCs w:val="28"/>
        </w:rPr>
        <w:t xml:space="preserve"> </w:t>
      </w:r>
      <w:proofErr w:type="spellStart"/>
      <w:r w:rsidRPr="00A26DE4">
        <w:rPr>
          <w:sz w:val="28"/>
          <w:szCs w:val="28"/>
        </w:rPr>
        <w:t>vốn</w:t>
      </w:r>
      <w:proofErr w:type="spellEnd"/>
      <w:r w:rsidRPr="00A26DE4">
        <w:rPr>
          <w:sz w:val="28"/>
          <w:szCs w:val="28"/>
        </w:rPr>
        <w:t xml:space="preserve"> </w:t>
      </w:r>
      <w:proofErr w:type="spellStart"/>
      <w:r w:rsidRPr="00A26DE4">
        <w:rPr>
          <w:sz w:val="28"/>
          <w:szCs w:val="28"/>
        </w:rPr>
        <w:t>ngân</w:t>
      </w:r>
      <w:proofErr w:type="spellEnd"/>
      <w:r w:rsidRPr="00A26DE4">
        <w:rPr>
          <w:sz w:val="28"/>
          <w:szCs w:val="28"/>
        </w:rPr>
        <w:t xml:space="preserve"> </w:t>
      </w:r>
      <w:proofErr w:type="spellStart"/>
      <w:r w:rsidRPr="00A26DE4">
        <w:rPr>
          <w:sz w:val="28"/>
          <w:szCs w:val="28"/>
        </w:rPr>
        <w:t>sách</w:t>
      </w:r>
      <w:proofErr w:type="spellEnd"/>
      <w:r w:rsidRPr="00A26DE4">
        <w:rPr>
          <w:sz w:val="28"/>
          <w:szCs w:val="28"/>
        </w:rPr>
        <w:t xml:space="preserve"> </w:t>
      </w:r>
      <w:proofErr w:type="spellStart"/>
      <w:r w:rsidRPr="00A26DE4">
        <w:rPr>
          <w:sz w:val="28"/>
          <w:szCs w:val="28"/>
        </w:rPr>
        <w:t>tỉnh</w:t>
      </w:r>
      <w:proofErr w:type="spellEnd"/>
      <w:r w:rsidRPr="00A26DE4">
        <w:rPr>
          <w:sz w:val="28"/>
          <w:szCs w:val="28"/>
        </w:rPr>
        <w:t xml:space="preserve"> </w:t>
      </w:r>
      <w:proofErr w:type="spellStart"/>
      <w:r w:rsidRPr="00A26DE4">
        <w:rPr>
          <w:sz w:val="28"/>
          <w:szCs w:val="28"/>
        </w:rPr>
        <w:t>quản</w:t>
      </w:r>
      <w:proofErr w:type="spellEnd"/>
      <w:r w:rsidRPr="00A26DE4">
        <w:rPr>
          <w:sz w:val="28"/>
          <w:szCs w:val="28"/>
        </w:rPr>
        <w:t xml:space="preserve"> </w:t>
      </w:r>
      <w:proofErr w:type="spellStart"/>
      <w:r w:rsidRPr="00A26DE4">
        <w:rPr>
          <w:sz w:val="28"/>
          <w:szCs w:val="28"/>
        </w:rPr>
        <w:t>lý</w:t>
      </w:r>
      <w:proofErr w:type="spellEnd"/>
      <w:r w:rsidRPr="00A26DE4">
        <w:rPr>
          <w:sz w:val="28"/>
          <w:szCs w:val="28"/>
        </w:rPr>
        <w:t xml:space="preserve">... </w:t>
      </w:r>
    </w:p>
    <w:p w14:paraId="02D0A6B8" w14:textId="77777777" w:rsidR="00A26DE4" w:rsidRPr="00A26DE4" w:rsidRDefault="00A26DE4" w:rsidP="00A26DE4">
      <w:pPr>
        <w:tabs>
          <w:tab w:val="left" w:pos="993"/>
        </w:tabs>
        <w:spacing w:before="120" w:after="120"/>
        <w:ind w:left="-288" w:right="-144" w:firstLine="567"/>
        <w:jc w:val="both"/>
        <w:rPr>
          <w:b/>
          <w:sz w:val="28"/>
          <w:szCs w:val="28"/>
        </w:rPr>
      </w:pPr>
      <w:r w:rsidRPr="00A26DE4">
        <w:rPr>
          <w:b/>
          <w:sz w:val="28"/>
          <w:szCs w:val="28"/>
        </w:rPr>
        <w:t xml:space="preserve">2. </w:t>
      </w:r>
      <w:proofErr w:type="spellStart"/>
      <w:r w:rsidRPr="00A26DE4">
        <w:rPr>
          <w:b/>
          <w:sz w:val="28"/>
          <w:szCs w:val="28"/>
        </w:rPr>
        <w:t>Một</w:t>
      </w:r>
      <w:proofErr w:type="spellEnd"/>
      <w:r w:rsidRPr="00A26DE4">
        <w:rPr>
          <w:b/>
          <w:sz w:val="28"/>
          <w:szCs w:val="28"/>
        </w:rPr>
        <w:t xml:space="preserve"> </w:t>
      </w:r>
      <w:proofErr w:type="spellStart"/>
      <w:r w:rsidRPr="00A26DE4">
        <w:rPr>
          <w:b/>
          <w:sz w:val="28"/>
          <w:szCs w:val="28"/>
        </w:rPr>
        <w:t>số</w:t>
      </w:r>
      <w:proofErr w:type="spellEnd"/>
      <w:r w:rsidRPr="00A26DE4">
        <w:rPr>
          <w:b/>
          <w:sz w:val="28"/>
          <w:szCs w:val="28"/>
        </w:rPr>
        <w:t xml:space="preserve"> </w:t>
      </w:r>
      <w:proofErr w:type="spellStart"/>
      <w:r w:rsidRPr="00A26DE4">
        <w:rPr>
          <w:b/>
          <w:sz w:val="28"/>
          <w:szCs w:val="28"/>
        </w:rPr>
        <w:t>tồn</w:t>
      </w:r>
      <w:proofErr w:type="spellEnd"/>
      <w:r w:rsidRPr="00A26DE4">
        <w:rPr>
          <w:b/>
          <w:sz w:val="28"/>
          <w:szCs w:val="28"/>
        </w:rPr>
        <w:t xml:space="preserve"> </w:t>
      </w:r>
      <w:proofErr w:type="spellStart"/>
      <w:r w:rsidRPr="00A26DE4">
        <w:rPr>
          <w:b/>
          <w:sz w:val="28"/>
          <w:szCs w:val="28"/>
        </w:rPr>
        <w:t>tại</w:t>
      </w:r>
      <w:proofErr w:type="spellEnd"/>
      <w:r w:rsidRPr="00A26DE4">
        <w:rPr>
          <w:b/>
          <w:sz w:val="28"/>
          <w:szCs w:val="28"/>
        </w:rPr>
        <w:t xml:space="preserve">, </w:t>
      </w:r>
      <w:proofErr w:type="spellStart"/>
      <w:r w:rsidRPr="00A26DE4">
        <w:rPr>
          <w:b/>
          <w:sz w:val="28"/>
          <w:szCs w:val="28"/>
        </w:rPr>
        <w:t>khó</w:t>
      </w:r>
      <w:proofErr w:type="spellEnd"/>
      <w:r w:rsidRPr="00A26DE4">
        <w:rPr>
          <w:b/>
          <w:sz w:val="28"/>
          <w:szCs w:val="28"/>
        </w:rPr>
        <w:t xml:space="preserve"> </w:t>
      </w:r>
      <w:proofErr w:type="spellStart"/>
      <w:r w:rsidRPr="00A26DE4">
        <w:rPr>
          <w:b/>
          <w:sz w:val="28"/>
          <w:szCs w:val="28"/>
        </w:rPr>
        <w:t>khăn</w:t>
      </w:r>
      <w:proofErr w:type="spellEnd"/>
    </w:p>
    <w:p w14:paraId="19989E83" w14:textId="77777777" w:rsidR="00A26DE4" w:rsidRPr="00A26DE4" w:rsidRDefault="00A26DE4" w:rsidP="00A26DE4">
      <w:pPr>
        <w:tabs>
          <w:tab w:val="left" w:pos="993"/>
        </w:tabs>
        <w:spacing w:before="120" w:after="120"/>
        <w:ind w:left="-288" w:right="-144" w:firstLine="567"/>
        <w:jc w:val="both"/>
        <w:rPr>
          <w:sz w:val="28"/>
          <w:szCs w:val="28"/>
        </w:rPr>
      </w:pPr>
      <w:r w:rsidRPr="00A26DE4">
        <w:rPr>
          <w:sz w:val="28"/>
          <w:szCs w:val="28"/>
        </w:rPr>
        <w:t xml:space="preserve">- </w:t>
      </w:r>
      <w:proofErr w:type="spellStart"/>
      <w:r w:rsidRPr="00A26DE4">
        <w:rPr>
          <w:sz w:val="28"/>
          <w:szCs w:val="28"/>
        </w:rPr>
        <w:t>Giải</w:t>
      </w:r>
      <w:proofErr w:type="spellEnd"/>
      <w:r w:rsidRPr="00A26DE4">
        <w:rPr>
          <w:sz w:val="28"/>
          <w:szCs w:val="28"/>
        </w:rPr>
        <w:t xml:space="preserve"> </w:t>
      </w:r>
      <w:proofErr w:type="spellStart"/>
      <w:r w:rsidRPr="00A26DE4">
        <w:rPr>
          <w:sz w:val="28"/>
          <w:szCs w:val="28"/>
        </w:rPr>
        <w:t>ngân</w:t>
      </w:r>
      <w:proofErr w:type="spellEnd"/>
      <w:r w:rsidRPr="00A26DE4">
        <w:rPr>
          <w:sz w:val="28"/>
          <w:szCs w:val="28"/>
        </w:rPr>
        <w:t xml:space="preserve"> </w:t>
      </w:r>
      <w:proofErr w:type="spellStart"/>
      <w:r w:rsidRPr="00A26DE4">
        <w:rPr>
          <w:sz w:val="28"/>
          <w:szCs w:val="28"/>
        </w:rPr>
        <w:t>vốn</w:t>
      </w:r>
      <w:proofErr w:type="spellEnd"/>
      <w:r w:rsidRPr="00A26DE4">
        <w:rPr>
          <w:sz w:val="28"/>
          <w:szCs w:val="28"/>
        </w:rPr>
        <w:t xml:space="preserve"> </w:t>
      </w:r>
      <w:proofErr w:type="spellStart"/>
      <w:r w:rsidRPr="00A26DE4">
        <w:rPr>
          <w:sz w:val="28"/>
          <w:szCs w:val="28"/>
        </w:rPr>
        <w:t>chậm</w:t>
      </w:r>
      <w:proofErr w:type="spellEnd"/>
      <w:r w:rsidRPr="00A26DE4">
        <w:rPr>
          <w:sz w:val="28"/>
          <w:szCs w:val="28"/>
        </w:rPr>
        <w:t xml:space="preserve">, </w:t>
      </w:r>
      <w:proofErr w:type="spellStart"/>
      <w:r w:rsidRPr="00A26DE4">
        <w:rPr>
          <w:sz w:val="28"/>
          <w:szCs w:val="28"/>
        </w:rPr>
        <w:t>đạt</w:t>
      </w:r>
      <w:proofErr w:type="spellEnd"/>
      <w:r w:rsidRPr="00A26DE4">
        <w:rPr>
          <w:sz w:val="28"/>
          <w:szCs w:val="28"/>
        </w:rPr>
        <w:t xml:space="preserve"> </w:t>
      </w:r>
      <w:proofErr w:type="spellStart"/>
      <w:r w:rsidRPr="00A26DE4">
        <w:rPr>
          <w:sz w:val="28"/>
          <w:szCs w:val="28"/>
        </w:rPr>
        <w:t>tỷ</w:t>
      </w:r>
      <w:proofErr w:type="spellEnd"/>
      <w:r w:rsidRPr="00A26DE4">
        <w:rPr>
          <w:sz w:val="28"/>
          <w:szCs w:val="28"/>
        </w:rPr>
        <w:t xml:space="preserve"> </w:t>
      </w:r>
      <w:proofErr w:type="spellStart"/>
      <w:r w:rsidRPr="00A26DE4">
        <w:rPr>
          <w:sz w:val="28"/>
          <w:szCs w:val="28"/>
        </w:rPr>
        <w:t>lệ</w:t>
      </w:r>
      <w:proofErr w:type="spellEnd"/>
      <w:r w:rsidRPr="00A26DE4">
        <w:rPr>
          <w:sz w:val="28"/>
          <w:szCs w:val="28"/>
        </w:rPr>
        <w:t xml:space="preserve"> </w:t>
      </w:r>
      <w:proofErr w:type="spellStart"/>
      <w:r w:rsidRPr="00A26DE4">
        <w:rPr>
          <w:sz w:val="28"/>
          <w:szCs w:val="28"/>
        </w:rPr>
        <w:t>thấp</w:t>
      </w:r>
      <w:proofErr w:type="spellEnd"/>
      <w:r w:rsidRPr="00A26DE4">
        <w:rPr>
          <w:sz w:val="28"/>
          <w:szCs w:val="28"/>
        </w:rPr>
        <w:t xml:space="preserve">, </w:t>
      </w:r>
      <w:proofErr w:type="spellStart"/>
      <w:r w:rsidRPr="00A26DE4">
        <w:rPr>
          <w:sz w:val="28"/>
          <w:szCs w:val="28"/>
        </w:rPr>
        <w:t>dưới</w:t>
      </w:r>
      <w:proofErr w:type="spellEnd"/>
      <w:r w:rsidRPr="00A26DE4">
        <w:rPr>
          <w:sz w:val="28"/>
          <w:szCs w:val="28"/>
        </w:rPr>
        <w:t xml:space="preserve"> </w:t>
      </w:r>
      <w:proofErr w:type="spellStart"/>
      <w:r w:rsidRPr="00A26DE4">
        <w:rPr>
          <w:sz w:val="28"/>
          <w:szCs w:val="28"/>
        </w:rPr>
        <w:t>mức</w:t>
      </w:r>
      <w:proofErr w:type="spellEnd"/>
      <w:r w:rsidRPr="00A26DE4">
        <w:rPr>
          <w:sz w:val="28"/>
          <w:szCs w:val="28"/>
        </w:rPr>
        <w:t xml:space="preserve"> </w:t>
      </w:r>
      <w:proofErr w:type="spellStart"/>
      <w:r w:rsidRPr="00A26DE4">
        <w:rPr>
          <w:sz w:val="28"/>
          <w:szCs w:val="28"/>
        </w:rPr>
        <w:t>trung</w:t>
      </w:r>
      <w:proofErr w:type="spellEnd"/>
      <w:r w:rsidRPr="00A26DE4">
        <w:rPr>
          <w:sz w:val="28"/>
          <w:szCs w:val="28"/>
        </w:rPr>
        <w:t xml:space="preserve"> </w:t>
      </w:r>
      <w:proofErr w:type="spellStart"/>
      <w:r w:rsidRPr="00A26DE4">
        <w:rPr>
          <w:sz w:val="28"/>
          <w:szCs w:val="28"/>
        </w:rPr>
        <w:t>bình</w:t>
      </w:r>
      <w:proofErr w:type="spellEnd"/>
      <w:r w:rsidRPr="00A26DE4">
        <w:rPr>
          <w:sz w:val="28"/>
          <w:szCs w:val="28"/>
        </w:rPr>
        <w:t xml:space="preserve"> </w:t>
      </w:r>
      <w:proofErr w:type="spellStart"/>
      <w:r w:rsidRPr="00A26DE4">
        <w:rPr>
          <w:sz w:val="28"/>
          <w:szCs w:val="28"/>
        </w:rPr>
        <w:t>cả</w:t>
      </w:r>
      <w:proofErr w:type="spellEnd"/>
      <w:r w:rsidRPr="00A26DE4">
        <w:rPr>
          <w:sz w:val="28"/>
          <w:szCs w:val="28"/>
        </w:rPr>
        <w:t xml:space="preserve"> </w:t>
      </w:r>
      <w:proofErr w:type="spellStart"/>
      <w:r w:rsidRPr="00A26DE4">
        <w:rPr>
          <w:sz w:val="28"/>
          <w:szCs w:val="28"/>
        </w:rPr>
        <w:t>nước</w:t>
      </w:r>
      <w:proofErr w:type="spellEnd"/>
      <w:r w:rsidRPr="00A26DE4">
        <w:rPr>
          <w:sz w:val="28"/>
          <w:szCs w:val="28"/>
        </w:rPr>
        <w:t xml:space="preserve"> (</w:t>
      </w:r>
      <w:proofErr w:type="spellStart"/>
      <w:r w:rsidRPr="00A26DE4">
        <w:rPr>
          <w:sz w:val="28"/>
          <w:szCs w:val="28"/>
        </w:rPr>
        <w:t>trung</w:t>
      </w:r>
      <w:proofErr w:type="spellEnd"/>
      <w:r w:rsidRPr="00A26DE4">
        <w:rPr>
          <w:sz w:val="28"/>
          <w:szCs w:val="28"/>
        </w:rPr>
        <w:t xml:space="preserve"> </w:t>
      </w:r>
      <w:proofErr w:type="spellStart"/>
      <w:r w:rsidRPr="00A26DE4">
        <w:rPr>
          <w:sz w:val="28"/>
          <w:szCs w:val="28"/>
        </w:rPr>
        <w:t>bình</w:t>
      </w:r>
      <w:proofErr w:type="spellEnd"/>
      <w:r w:rsidRPr="00A26DE4">
        <w:rPr>
          <w:sz w:val="28"/>
          <w:szCs w:val="28"/>
        </w:rPr>
        <w:t xml:space="preserve"> </w:t>
      </w:r>
      <w:proofErr w:type="spellStart"/>
      <w:r w:rsidRPr="00A26DE4">
        <w:rPr>
          <w:sz w:val="28"/>
          <w:szCs w:val="28"/>
        </w:rPr>
        <w:t>cả</w:t>
      </w:r>
      <w:proofErr w:type="spellEnd"/>
      <w:r w:rsidRPr="00A26DE4">
        <w:rPr>
          <w:sz w:val="28"/>
          <w:szCs w:val="28"/>
        </w:rPr>
        <w:t xml:space="preserve"> </w:t>
      </w:r>
      <w:proofErr w:type="spellStart"/>
      <w:r w:rsidRPr="00A26DE4">
        <w:rPr>
          <w:sz w:val="28"/>
          <w:szCs w:val="28"/>
        </w:rPr>
        <w:t>nước</w:t>
      </w:r>
      <w:proofErr w:type="spellEnd"/>
      <w:r w:rsidRPr="00A26DE4">
        <w:rPr>
          <w:sz w:val="28"/>
          <w:szCs w:val="28"/>
        </w:rPr>
        <w:t xml:space="preserve"> </w:t>
      </w:r>
      <w:proofErr w:type="spellStart"/>
      <w:r w:rsidRPr="00A26DE4">
        <w:rPr>
          <w:sz w:val="28"/>
          <w:szCs w:val="28"/>
        </w:rPr>
        <w:t>đến</w:t>
      </w:r>
      <w:proofErr w:type="spellEnd"/>
      <w:r w:rsidRPr="00A26DE4">
        <w:rPr>
          <w:sz w:val="28"/>
          <w:szCs w:val="28"/>
        </w:rPr>
        <w:t xml:space="preserve"> </w:t>
      </w:r>
      <w:proofErr w:type="spellStart"/>
      <w:r w:rsidRPr="00A26DE4">
        <w:rPr>
          <w:sz w:val="28"/>
          <w:szCs w:val="28"/>
        </w:rPr>
        <w:t>hết</w:t>
      </w:r>
      <w:proofErr w:type="spellEnd"/>
      <w:r w:rsidRPr="00A26DE4">
        <w:rPr>
          <w:sz w:val="28"/>
          <w:szCs w:val="28"/>
        </w:rPr>
        <w:t xml:space="preserve"> </w:t>
      </w:r>
      <w:proofErr w:type="spellStart"/>
      <w:r w:rsidRPr="00A26DE4">
        <w:rPr>
          <w:sz w:val="28"/>
          <w:szCs w:val="28"/>
        </w:rPr>
        <w:t>tháng</w:t>
      </w:r>
      <w:proofErr w:type="spellEnd"/>
      <w:r w:rsidRPr="00A26DE4">
        <w:rPr>
          <w:sz w:val="28"/>
          <w:szCs w:val="28"/>
        </w:rPr>
        <w:t xml:space="preserve"> 10/2024 </w:t>
      </w:r>
      <w:proofErr w:type="spellStart"/>
      <w:r w:rsidRPr="00A26DE4">
        <w:rPr>
          <w:sz w:val="28"/>
          <w:szCs w:val="28"/>
        </w:rPr>
        <w:t>đạt</w:t>
      </w:r>
      <w:proofErr w:type="spellEnd"/>
      <w:r w:rsidRPr="00A26DE4">
        <w:rPr>
          <w:sz w:val="28"/>
          <w:szCs w:val="28"/>
        </w:rPr>
        <w:t xml:space="preserve"> 52,29% so </w:t>
      </w:r>
      <w:proofErr w:type="spellStart"/>
      <w:r w:rsidRPr="00A26DE4">
        <w:rPr>
          <w:sz w:val="28"/>
          <w:szCs w:val="28"/>
        </w:rPr>
        <w:t>với</w:t>
      </w:r>
      <w:proofErr w:type="spellEnd"/>
      <w:r w:rsidRPr="00A26DE4">
        <w:rPr>
          <w:sz w:val="28"/>
          <w:szCs w:val="28"/>
        </w:rPr>
        <w:t xml:space="preserve"> </w:t>
      </w:r>
      <w:proofErr w:type="spellStart"/>
      <w:r w:rsidRPr="00A26DE4">
        <w:rPr>
          <w:sz w:val="28"/>
          <w:szCs w:val="28"/>
        </w:rPr>
        <w:t>kế</w:t>
      </w:r>
      <w:proofErr w:type="spellEnd"/>
      <w:r w:rsidRPr="00A26DE4">
        <w:rPr>
          <w:sz w:val="28"/>
          <w:szCs w:val="28"/>
        </w:rPr>
        <w:t xml:space="preserve"> </w:t>
      </w:r>
      <w:proofErr w:type="spellStart"/>
      <w:r w:rsidRPr="00A26DE4">
        <w:rPr>
          <w:sz w:val="28"/>
          <w:szCs w:val="28"/>
        </w:rPr>
        <w:t>hoạch</w:t>
      </w:r>
      <w:proofErr w:type="spellEnd"/>
      <w:r w:rsidRPr="00A26DE4">
        <w:rPr>
          <w:sz w:val="28"/>
          <w:szCs w:val="28"/>
        </w:rPr>
        <w:t xml:space="preserve"> </w:t>
      </w:r>
      <w:proofErr w:type="spellStart"/>
      <w:r w:rsidRPr="00A26DE4">
        <w:rPr>
          <w:sz w:val="28"/>
          <w:szCs w:val="28"/>
        </w:rPr>
        <w:t>Chính</w:t>
      </w:r>
      <w:proofErr w:type="spellEnd"/>
      <w:r w:rsidRPr="00A26DE4">
        <w:rPr>
          <w:sz w:val="28"/>
          <w:szCs w:val="28"/>
        </w:rPr>
        <w:t xml:space="preserve"> </w:t>
      </w:r>
      <w:proofErr w:type="spellStart"/>
      <w:r w:rsidRPr="00A26DE4">
        <w:rPr>
          <w:sz w:val="28"/>
          <w:szCs w:val="28"/>
        </w:rPr>
        <w:t>phủ</w:t>
      </w:r>
      <w:proofErr w:type="spellEnd"/>
      <w:r w:rsidRPr="00A26DE4">
        <w:rPr>
          <w:sz w:val="28"/>
          <w:szCs w:val="28"/>
        </w:rPr>
        <w:t xml:space="preserve"> </w:t>
      </w:r>
      <w:proofErr w:type="spellStart"/>
      <w:r w:rsidRPr="00A26DE4">
        <w:rPr>
          <w:sz w:val="28"/>
          <w:szCs w:val="28"/>
        </w:rPr>
        <w:t>giao</w:t>
      </w:r>
      <w:proofErr w:type="spellEnd"/>
      <w:r w:rsidRPr="00A26DE4">
        <w:rPr>
          <w:sz w:val="28"/>
          <w:szCs w:val="28"/>
        </w:rPr>
        <w:t xml:space="preserve">); </w:t>
      </w:r>
      <w:proofErr w:type="spellStart"/>
      <w:r w:rsidRPr="00A26DE4">
        <w:rPr>
          <w:sz w:val="28"/>
          <w:szCs w:val="28"/>
        </w:rPr>
        <w:t>năng</w:t>
      </w:r>
      <w:proofErr w:type="spellEnd"/>
      <w:r w:rsidRPr="00A26DE4">
        <w:rPr>
          <w:sz w:val="28"/>
          <w:szCs w:val="28"/>
        </w:rPr>
        <w:t xml:space="preserve"> </w:t>
      </w:r>
      <w:proofErr w:type="spellStart"/>
      <w:r w:rsidRPr="00A26DE4">
        <w:rPr>
          <w:sz w:val="28"/>
          <w:szCs w:val="28"/>
        </w:rPr>
        <w:t>lực</w:t>
      </w:r>
      <w:proofErr w:type="spellEnd"/>
      <w:r w:rsidRPr="00A26DE4">
        <w:rPr>
          <w:sz w:val="28"/>
          <w:szCs w:val="28"/>
        </w:rPr>
        <w:t xml:space="preserve"> </w:t>
      </w:r>
      <w:proofErr w:type="spellStart"/>
      <w:r w:rsidRPr="00A26DE4">
        <w:rPr>
          <w:sz w:val="28"/>
          <w:szCs w:val="28"/>
        </w:rPr>
        <w:lastRenderedPageBreak/>
        <w:t>và</w:t>
      </w:r>
      <w:proofErr w:type="spellEnd"/>
      <w:r w:rsidRPr="00A26DE4">
        <w:rPr>
          <w:sz w:val="28"/>
          <w:szCs w:val="28"/>
        </w:rPr>
        <w:t xml:space="preserve"> ý </w:t>
      </w:r>
      <w:proofErr w:type="spellStart"/>
      <w:r w:rsidRPr="00A26DE4">
        <w:rPr>
          <w:sz w:val="28"/>
          <w:szCs w:val="28"/>
        </w:rPr>
        <w:t>thức</w:t>
      </w:r>
      <w:proofErr w:type="spellEnd"/>
      <w:r w:rsidRPr="00A26DE4">
        <w:rPr>
          <w:sz w:val="28"/>
          <w:szCs w:val="28"/>
        </w:rPr>
        <w:t xml:space="preserve"> </w:t>
      </w:r>
      <w:proofErr w:type="spellStart"/>
      <w:r w:rsidRPr="00A26DE4">
        <w:rPr>
          <w:sz w:val="28"/>
          <w:szCs w:val="28"/>
        </w:rPr>
        <w:t>một</w:t>
      </w:r>
      <w:proofErr w:type="spellEnd"/>
      <w:r w:rsidRPr="00A26DE4">
        <w:rPr>
          <w:sz w:val="28"/>
          <w:szCs w:val="28"/>
        </w:rPr>
        <w:t xml:space="preserve"> </w:t>
      </w:r>
      <w:proofErr w:type="spellStart"/>
      <w:r w:rsidRPr="00A26DE4">
        <w:rPr>
          <w:sz w:val="28"/>
          <w:szCs w:val="28"/>
        </w:rPr>
        <w:t>số</w:t>
      </w:r>
      <w:proofErr w:type="spellEnd"/>
      <w:r w:rsidRPr="00A26DE4">
        <w:rPr>
          <w:sz w:val="28"/>
          <w:szCs w:val="28"/>
        </w:rPr>
        <w:t xml:space="preserve"> </w:t>
      </w:r>
      <w:proofErr w:type="spellStart"/>
      <w:r w:rsidRPr="00A26DE4">
        <w:rPr>
          <w:sz w:val="28"/>
          <w:szCs w:val="28"/>
        </w:rPr>
        <w:t>chủ</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đơn</w:t>
      </w:r>
      <w:proofErr w:type="spellEnd"/>
      <w:r w:rsidRPr="00A26DE4">
        <w:rPr>
          <w:sz w:val="28"/>
          <w:szCs w:val="28"/>
        </w:rPr>
        <w:t xml:space="preserve"> </w:t>
      </w:r>
      <w:proofErr w:type="spellStart"/>
      <w:r w:rsidRPr="00A26DE4">
        <w:rPr>
          <w:sz w:val="28"/>
          <w:szCs w:val="28"/>
        </w:rPr>
        <w:t>vị</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vấn</w:t>
      </w:r>
      <w:proofErr w:type="spellEnd"/>
      <w:r w:rsidRPr="00A26DE4">
        <w:rPr>
          <w:sz w:val="28"/>
          <w:szCs w:val="28"/>
        </w:rPr>
        <w:t xml:space="preserve">, </w:t>
      </w:r>
      <w:proofErr w:type="spellStart"/>
      <w:r w:rsidRPr="00A26DE4">
        <w:rPr>
          <w:sz w:val="28"/>
          <w:szCs w:val="28"/>
        </w:rPr>
        <w:t>thi</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còn</w:t>
      </w:r>
      <w:proofErr w:type="spellEnd"/>
      <w:r w:rsidRPr="00A26DE4">
        <w:rPr>
          <w:sz w:val="28"/>
          <w:szCs w:val="28"/>
        </w:rPr>
        <w:t xml:space="preserve"> </w:t>
      </w:r>
      <w:proofErr w:type="spellStart"/>
      <w:r w:rsidRPr="00A26DE4">
        <w:rPr>
          <w:sz w:val="28"/>
          <w:szCs w:val="28"/>
        </w:rPr>
        <w:t>hạn</w:t>
      </w:r>
      <w:proofErr w:type="spellEnd"/>
      <w:r w:rsidRPr="00A26DE4">
        <w:rPr>
          <w:sz w:val="28"/>
          <w:szCs w:val="28"/>
        </w:rPr>
        <w:t xml:space="preserve"> </w:t>
      </w:r>
      <w:proofErr w:type="spellStart"/>
      <w:r w:rsidRPr="00A26DE4">
        <w:rPr>
          <w:sz w:val="28"/>
          <w:szCs w:val="28"/>
        </w:rPr>
        <w:t>chế</w:t>
      </w:r>
      <w:proofErr w:type="spellEnd"/>
      <w:r w:rsidRPr="00A26DE4">
        <w:rPr>
          <w:sz w:val="28"/>
          <w:szCs w:val="28"/>
        </w:rPr>
        <w:t xml:space="preserve">, </w:t>
      </w:r>
      <w:proofErr w:type="spellStart"/>
      <w:r w:rsidRPr="00A26DE4">
        <w:rPr>
          <w:sz w:val="28"/>
          <w:szCs w:val="28"/>
        </w:rPr>
        <w:t>thiếu</w:t>
      </w:r>
      <w:proofErr w:type="spellEnd"/>
      <w:r w:rsidRPr="00A26DE4">
        <w:rPr>
          <w:sz w:val="28"/>
          <w:szCs w:val="28"/>
        </w:rPr>
        <w:t xml:space="preserve"> </w:t>
      </w:r>
      <w:proofErr w:type="spellStart"/>
      <w:r w:rsidRPr="00A26DE4">
        <w:rPr>
          <w:sz w:val="28"/>
          <w:szCs w:val="28"/>
        </w:rPr>
        <w:t>quyết</w:t>
      </w:r>
      <w:proofErr w:type="spellEnd"/>
      <w:r w:rsidRPr="00A26DE4">
        <w:rPr>
          <w:sz w:val="28"/>
          <w:szCs w:val="28"/>
        </w:rPr>
        <w:t xml:space="preserve"> </w:t>
      </w:r>
      <w:proofErr w:type="spellStart"/>
      <w:r w:rsidRPr="00A26DE4">
        <w:rPr>
          <w:sz w:val="28"/>
          <w:szCs w:val="28"/>
        </w:rPr>
        <w:t>liệt</w:t>
      </w:r>
      <w:proofErr w:type="spellEnd"/>
      <w:r w:rsidRPr="00A26DE4">
        <w:rPr>
          <w:sz w:val="28"/>
          <w:szCs w:val="28"/>
        </w:rPr>
        <w:t xml:space="preserve"> </w:t>
      </w:r>
      <w:proofErr w:type="spellStart"/>
      <w:r w:rsidRPr="00A26DE4">
        <w:rPr>
          <w:sz w:val="28"/>
          <w:szCs w:val="28"/>
        </w:rPr>
        <w:t>trong</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tác</w:t>
      </w:r>
      <w:proofErr w:type="spellEnd"/>
      <w:r w:rsidRPr="00A26DE4">
        <w:rPr>
          <w:sz w:val="28"/>
          <w:szCs w:val="28"/>
        </w:rPr>
        <w:t xml:space="preserve"> </w:t>
      </w:r>
      <w:proofErr w:type="spellStart"/>
      <w:r w:rsidRPr="00A26DE4">
        <w:rPr>
          <w:sz w:val="28"/>
          <w:szCs w:val="28"/>
        </w:rPr>
        <w:t>thực</w:t>
      </w:r>
      <w:proofErr w:type="spellEnd"/>
      <w:r w:rsidRPr="00A26DE4">
        <w:rPr>
          <w:sz w:val="28"/>
          <w:szCs w:val="28"/>
        </w:rPr>
        <w:t xml:space="preserve"> </w:t>
      </w:r>
      <w:proofErr w:type="spellStart"/>
      <w:r w:rsidRPr="00A26DE4">
        <w:rPr>
          <w:sz w:val="28"/>
          <w:szCs w:val="28"/>
        </w:rPr>
        <w:t>hiện</w:t>
      </w:r>
      <w:proofErr w:type="spellEnd"/>
      <w:r w:rsidRPr="00A26DE4">
        <w:rPr>
          <w:sz w:val="28"/>
          <w:szCs w:val="28"/>
        </w:rPr>
        <w:t xml:space="preserve"> </w:t>
      </w:r>
      <w:proofErr w:type="spellStart"/>
      <w:r w:rsidRPr="00A26DE4">
        <w:rPr>
          <w:sz w:val="28"/>
          <w:szCs w:val="28"/>
        </w:rPr>
        <w:t>và</w:t>
      </w:r>
      <w:proofErr w:type="spellEnd"/>
      <w:r w:rsidRPr="00A26DE4">
        <w:rPr>
          <w:sz w:val="28"/>
          <w:szCs w:val="28"/>
        </w:rPr>
        <w:t xml:space="preserve"> </w:t>
      </w:r>
      <w:proofErr w:type="spellStart"/>
      <w:r w:rsidRPr="00A26DE4">
        <w:rPr>
          <w:sz w:val="28"/>
          <w:szCs w:val="28"/>
        </w:rPr>
        <w:t>giải</w:t>
      </w:r>
      <w:proofErr w:type="spellEnd"/>
      <w:r w:rsidRPr="00A26DE4">
        <w:rPr>
          <w:sz w:val="28"/>
          <w:szCs w:val="28"/>
        </w:rPr>
        <w:t xml:space="preserve"> </w:t>
      </w:r>
      <w:proofErr w:type="spellStart"/>
      <w:r w:rsidRPr="00A26DE4">
        <w:rPr>
          <w:sz w:val="28"/>
          <w:szCs w:val="28"/>
        </w:rPr>
        <w:t>ngân</w:t>
      </w:r>
      <w:proofErr w:type="spellEnd"/>
      <w:r w:rsidRPr="00A26DE4">
        <w:rPr>
          <w:sz w:val="28"/>
          <w:szCs w:val="28"/>
        </w:rPr>
        <w:t xml:space="preserve"> </w:t>
      </w:r>
      <w:proofErr w:type="spellStart"/>
      <w:r w:rsidRPr="00A26DE4">
        <w:rPr>
          <w:sz w:val="28"/>
          <w:szCs w:val="28"/>
        </w:rPr>
        <w:t>vốn</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Đặc</w:t>
      </w:r>
      <w:proofErr w:type="spellEnd"/>
      <w:r w:rsidRPr="00A26DE4">
        <w:rPr>
          <w:sz w:val="28"/>
          <w:szCs w:val="28"/>
        </w:rPr>
        <w:t xml:space="preserve"> </w:t>
      </w:r>
      <w:proofErr w:type="spellStart"/>
      <w:r w:rsidRPr="00A26DE4">
        <w:rPr>
          <w:sz w:val="28"/>
          <w:szCs w:val="28"/>
        </w:rPr>
        <w:t>biệt</w:t>
      </w:r>
      <w:proofErr w:type="spellEnd"/>
      <w:r w:rsidRPr="00A26DE4">
        <w:rPr>
          <w:sz w:val="28"/>
          <w:szCs w:val="28"/>
        </w:rPr>
        <w:t xml:space="preserve">, </w:t>
      </w:r>
      <w:proofErr w:type="spellStart"/>
      <w:r w:rsidRPr="00A26DE4">
        <w:rPr>
          <w:sz w:val="28"/>
          <w:szCs w:val="28"/>
        </w:rPr>
        <w:t>một</w:t>
      </w:r>
      <w:proofErr w:type="spellEnd"/>
      <w:r w:rsidRPr="00A26DE4">
        <w:rPr>
          <w:sz w:val="28"/>
          <w:szCs w:val="28"/>
        </w:rPr>
        <w:t xml:space="preserve"> </w:t>
      </w:r>
      <w:proofErr w:type="spellStart"/>
      <w:r w:rsidRPr="00A26DE4">
        <w:rPr>
          <w:sz w:val="28"/>
          <w:szCs w:val="28"/>
        </w:rPr>
        <w:t>số</w:t>
      </w:r>
      <w:proofErr w:type="spellEnd"/>
      <w:r w:rsidRPr="00A26DE4">
        <w:rPr>
          <w:sz w:val="28"/>
          <w:szCs w:val="28"/>
        </w:rPr>
        <w:t xml:space="preserve"> </w:t>
      </w:r>
      <w:proofErr w:type="spellStart"/>
      <w:r w:rsidRPr="00A26DE4">
        <w:rPr>
          <w:sz w:val="28"/>
          <w:szCs w:val="28"/>
        </w:rPr>
        <w:t>chủ</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địa</w:t>
      </w:r>
      <w:proofErr w:type="spellEnd"/>
      <w:r w:rsidRPr="00A26DE4">
        <w:rPr>
          <w:sz w:val="28"/>
          <w:szCs w:val="28"/>
        </w:rPr>
        <w:t xml:space="preserve"> </w:t>
      </w:r>
      <w:proofErr w:type="spellStart"/>
      <w:r w:rsidRPr="00A26DE4">
        <w:rPr>
          <w:sz w:val="28"/>
          <w:szCs w:val="28"/>
        </w:rPr>
        <w:t>phương</w:t>
      </w:r>
      <w:proofErr w:type="spellEnd"/>
      <w:r w:rsidRPr="00A26DE4">
        <w:rPr>
          <w:sz w:val="28"/>
          <w:szCs w:val="28"/>
        </w:rPr>
        <w:t xml:space="preserve"> </w:t>
      </w:r>
      <w:proofErr w:type="spellStart"/>
      <w:r w:rsidRPr="00A26DE4">
        <w:rPr>
          <w:sz w:val="28"/>
          <w:szCs w:val="28"/>
        </w:rPr>
        <w:t>có</w:t>
      </w:r>
      <w:proofErr w:type="spellEnd"/>
      <w:r w:rsidRPr="00A26DE4">
        <w:rPr>
          <w:sz w:val="28"/>
          <w:szCs w:val="28"/>
        </w:rPr>
        <w:t xml:space="preserve"> </w:t>
      </w:r>
      <w:proofErr w:type="spellStart"/>
      <w:r w:rsidRPr="00A26DE4">
        <w:rPr>
          <w:sz w:val="28"/>
          <w:szCs w:val="28"/>
        </w:rPr>
        <w:t>kết</w:t>
      </w:r>
      <w:proofErr w:type="spellEnd"/>
      <w:r w:rsidRPr="00A26DE4">
        <w:rPr>
          <w:sz w:val="28"/>
          <w:szCs w:val="28"/>
        </w:rPr>
        <w:t xml:space="preserve"> </w:t>
      </w:r>
      <w:proofErr w:type="spellStart"/>
      <w:r w:rsidRPr="00A26DE4">
        <w:rPr>
          <w:sz w:val="28"/>
          <w:szCs w:val="28"/>
        </w:rPr>
        <w:t>quả</w:t>
      </w:r>
      <w:proofErr w:type="spellEnd"/>
      <w:r w:rsidRPr="00A26DE4">
        <w:rPr>
          <w:sz w:val="28"/>
          <w:szCs w:val="28"/>
        </w:rPr>
        <w:t xml:space="preserve"> </w:t>
      </w:r>
      <w:proofErr w:type="spellStart"/>
      <w:r w:rsidRPr="00A26DE4">
        <w:rPr>
          <w:sz w:val="28"/>
          <w:szCs w:val="28"/>
        </w:rPr>
        <w:t>giải</w:t>
      </w:r>
      <w:proofErr w:type="spellEnd"/>
      <w:r w:rsidRPr="00A26DE4">
        <w:rPr>
          <w:sz w:val="28"/>
          <w:szCs w:val="28"/>
        </w:rPr>
        <w:t xml:space="preserve"> </w:t>
      </w:r>
      <w:proofErr w:type="spellStart"/>
      <w:r w:rsidRPr="00A26DE4">
        <w:rPr>
          <w:sz w:val="28"/>
          <w:szCs w:val="28"/>
        </w:rPr>
        <w:t>ngân</w:t>
      </w:r>
      <w:proofErr w:type="spellEnd"/>
      <w:r w:rsidRPr="00A26DE4">
        <w:rPr>
          <w:sz w:val="28"/>
          <w:szCs w:val="28"/>
        </w:rPr>
        <w:t xml:space="preserve"> </w:t>
      </w:r>
      <w:proofErr w:type="spellStart"/>
      <w:r w:rsidRPr="00A26DE4">
        <w:rPr>
          <w:sz w:val="28"/>
          <w:szCs w:val="28"/>
        </w:rPr>
        <w:t>rất</w:t>
      </w:r>
      <w:proofErr w:type="spellEnd"/>
      <w:r w:rsidRPr="00A26DE4">
        <w:rPr>
          <w:sz w:val="28"/>
          <w:szCs w:val="28"/>
        </w:rPr>
        <w:t xml:space="preserve"> </w:t>
      </w:r>
      <w:proofErr w:type="spellStart"/>
      <w:r w:rsidRPr="00A26DE4">
        <w:rPr>
          <w:sz w:val="28"/>
          <w:szCs w:val="28"/>
        </w:rPr>
        <w:t>thấp</w:t>
      </w:r>
      <w:proofErr w:type="spellEnd"/>
      <w:r w:rsidRPr="00A26DE4">
        <w:rPr>
          <w:sz w:val="28"/>
          <w:szCs w:val="28"/>
        </w:rPr>
        <w:t xml:space="preserve"> </w:t>
      </w:r>
      <w:proofErr w:type="spellStart"/>
      <w:r w:rsidRPr="00A26DE4">
        <w:rPr>
          <w:sz w:val="28"/>
          <w:szCs w:val="28"/>
        </w:rPr>
        <w:t>như</w:t>
      </w:r>
      <w:proofErr w:type="spellEnd"/>
      <w:r w:rsidRPr="00A26DE4">
        <w:rPr>
          <w:sz w:val="28"/>
          <w:szCs w:val="28"/>
        </w:rPr>
        <w:t xml:space="preserve">: Ban QLDA </w:t>
      </w:r>
      <w:proofErr w:type="spellStart"/>
      <w:r w:rsidRPr="00A26DE4">
        <w:rPr>
          <w:sz w:val="28"/>
          <w:szCs w:val="28"/>
        </w:rPr>
        <w:t>xây</w:t>
      </w:r>
      <w:proofErr w:type="spellEnd"/>
      <w:r w:rsidRPr="00A26DE4">
        <w:rPr>
          <w:sz w:val="28"/>
          <w:szCs w:val="28"/>
        </w:rPr>
        <w:t xml:space="preserve"> </w:t>
      </w:r>
      <w:proofErr w:type="spellStart"/>
      <w:r w:rsidRPr="00A26DE4">
        <w:rPr>
          <w:sz w:val="28"/>
          <w:szCs w:val="28"/>
        </w:rPr>
        <w:t>dựng</w:t>
      </w:r>
      <w:proofErr w:type="spellEnd"/>
      <w:r w:rsidRPr="00A26DE4">
        <w:rPr>
          <w:sz w:val="28"/>
          <w:szCs w:val="28"/>
        </w:rPr>
        <w:t xml:space="preserve"> </w:t>
      </w:r>
      <w:proofErr w:type="spellStart"/>
      <w:r w:rsidRPr="00A26DE4">
        <w:rPr>
          <w:sz w:val="28"/>
          <w:szCs w:val="28"/>
        </w:rPr>
        <w:t>giao</w:t>
      </w:r>
      <w:proofErr w:type="spellEnd"/>
      <w:r w:rsidRPr="00A26DE4">
        <w:rPr>
          <w:sz w:val="28"/>
          <w:szCs w:val="28"/>
        </w:rPr>
        <w:t xml:space="preserve"> </w:t>
      </w:r>
      <w:proofErr w:type="spellStart"/>
      <w:r w:rsidRPr="00A26DE4">
        <w:rPr>
          <w:sz w:val="28"/>
          <w:szCs w:val="28"/>
        </w:rPr>
        <w:t>thông</w:t>
      </w:r>
      <w:proofErr w:type="spellEnd"/>
      <w:r w:rsidRPr="00A26DE4">
        <w:rPr>
          <w:sz w:val="28"/>
          <w:szCs w:val="28"/>
        </w:rPr>
        <w:t xml:space="preserve"> </w:t>
      </w:r>
      <w:proofErr w:type="spellStart"/>
      <w:r w:rsidRPr="00A26DE4">
        <w:rPr>
          <w:sz w:val="28"/>
          <w:szCs w:val="28"/>
        </w:rPr>
        <w:t>giải</w:t>
      </w:r>
      <w:proofErr w:type="spellEnd"/>
      <w:r w:rsidRPr="00A26DE4">
        <w:rPr>
          <w:sz w:val="28"/>
          <w:szCs w:val="28"/>
        </w:rPr>
        <w:t xml:space="preserve"> </w:t>
      </w:r>
      <w:proofErr w:type="spellStart"/>
      <w:r w:rsidRPr="00A26DE4">
        <w:rPr>
          <w:sz w:val="28"/>
          <w:szCs w:val="28"/>
        </w:rPr>
        <w:t>ngân</w:t>
      </w:r>
      <w:proofErr w:type="spellEnd"/>
      <w:r w:rsidRPr="00A26DE4">
        <w:rPr>
          <w:sz w:val="28"/>
          <w:szCs w:val="28"/>
        </w:rPr>
        <w:t xml:space="preserve"> </w:t>
      </w:r>
      <w:proofErr w:type="spellStart"/>
      <w:r w:rsidRPr="00A26DE4">
        <w:rPr>
          <w:sz w:val="28"/>
          <w:szCs w:val="28"/>
        </w:rPr>
        <w:t>được</w:t>
      </w:r>
      <w:proofErr w:type="spellEnd"/>
      <w:r w:rsidRPr="00A26DE4">
        <w:rPr>
          <w:sz w:val="28"/>
          <w:szCs w:val="28"/>
        </w:rPr>
        <w:t xml:space="preserve"> 1.084.789/2.411.429 </w:t>
      </w:r>
      <w:proofErr w:type="spellStart"/>
      <w:r w:rsidRPr="00A26DE4">
        <w:rPr>
          <w:sz w:val="28"/>
          <w:szCs w:val="28"/>
        </w:rPr>
        <w:t>triệu</w:t>
      </w:r>
      <w:proofErr w:type="spellEnd"/>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roofErr w:type="spellStart"/>
      <w:r w:rsidRPr="00A26DE4">
        <w:rPr>
          <w:sz w:val="28"/>
          <w:szCs w:val="28"/>
        </w:rPr>
        <w:t>đạt</w:t>
      </w:r>
      <w:proofErr w:type="spellEnd"/>
      <w:r w:rsidRPr="00A26DE4">
        <w:rPr>
          <w:sz w:val="28"/>
          <w:szCs w:val="28"/>
        </w:rPr>
        <w:t xml:space="preserve"> 45%); Ban </w:t>
      </w:r>
      <w:proofErr w:type="spellStart"/>
      <w:r w:rsidRPr="00A26DE4">
        <w:rPr>
          <w:sz w:val="28"/>
          <w:szCs w:val="28"/>
        </w:rPr>
        <w:t>quản</w:t>
      </w:r>
      <w:proofErr w:type="spellEnd"/>
      <w:r w:rsidRPr="00A26DE4">
        <w:rPr>
          <w:sz w:val="28"/>
          <w:szCs w:val="28"/>
        </w:rPr>
        <w:t xml:space="preserve"> </w:t>
      </w:r>
      <w:proofErr w:type="spellStart"/>
      <w:r w:rsidRPr="00A26DE4">
        <w:rPr>
          <w:sz w:val="28"/>
          <w:szCs w:val="28"/>
        </w:rPr>
        <w:t>lý</w:t>
      </w:r>
      <w:proofErr w:type="spellEnd"/>
      <w:r w:rsidRPr="00A26DE4">
        <w:rPr>
          <w:sz w:val="28"/>
          <w:szCs w:val="28"/>
        </w:rPr>
        <w:t xml:space="preserve"> </w:t>
      </w:r>
      <w:proofErr w:type="spellStart"/>
      <w:r w:rsidRPr="00A26DE4">
        <w:rPr>
          <w:sz w:val="28"/>
          <w:szCs w:val="28"/>
        </w:rPr>
        <w:t>khu</w:t>
      </w:r>
      <w:proofErr w:type="spellEnd"/>
      <w:r w:rsidRPr="00A26DE4">
        <w:rPr>
          <w:sz w:val="28"/>
          <w:szCs w:val="28"/>
        </w:rPr>
        <w:t xml:space="preserve"> </w:t>
      </w:r>
      <w:proofErr w:type="spellStart"/>
      <w:r w:rsidRPr="00A26DE4">
        <w:rPr>
          <w:sz w:val="28"/>
          <w:szCs w:val="28"/>
        </w:rPr>
        <w:t>vực</w:t>
      </w:r>
      <w:proofErr w:type="spellEnd"/>
      <w:r w:rsidRPr="00A26DE4">
        <w:rPr>
          <w:sz w:val="28"/>
          <w:szCs w:val="28"/>
        </w:rPr>
        <w:t xml:space="preserve"> </w:t>
      </w:r>
      <w:proofErr w:type="spellStart"/>
      <w:r w:rsidRPr="00A26DE4">
        <w:rPr>
          <w:sz w:val="28"/>
          <w:szCs w:val="28"/>
        </w:rPr>
        <w:t>phát</w:t>
      </w:r>
      <w:proofErr w:type="spellEnd"/>
      <w:r w:rsidRPr="00A26DE4">
        <w:rPr>
          <w:sz w:val="28"/>
          <w:szCs w:val="28"/>
        </w:rPr>
        <w:t xml:space="preserve"> </w:t>
      </w:r>
      <w:proofErr w:type="spellStart"/>
      <w:r w:rsidRPr="00A26DE4">
        <w:rPr>
          <w:sz w:val="28"/>
          <w:szCs w:val="28"/>
        </w:rPr>
        <w:t>triển</w:t>
      </w:r>
      <w:proofErr w:type="spellEnd"/>
      <w:r w:rsidRPr="00A26DE4">
        <w:rPr>
          <w:sz w:val="28"/>
          <w:szCs w:val="28"/>
        </w:rPr>
        <w:t xml:space="preserve"> </w:t>
      </w:r>
      <w:proofErr w:type="spellStart"/>
      <w:r w:rsidRPr="00A26DE4">
        <w:rPr>
          <w:sz w:val="28"/>
          <w:szCs w:val="28"/>
        </w:rPr>
        <w:t>đô</w:t>
      </w:r>
      <w:proofErr w:type="spellEnd"/>
      <w:r w:rsidRPr="00A26DE4">
        <w:rPr>
          <w:sz w:val="28"/>
          <w:szCs w:val="28"/>
        </w:rPr>
        <w:t xml:space="preserve"> </w:t>
      </w:r>
      <w:proofErr w:type="spellStart"/>
      <w:r w:rsidRPr="00A26DE4">
        <w:rPr>
          <w:sz w:val="28"/>
          <w:szCs w:val="28"/>
        </w:rPr>
        <w:t>thị</w:t>
      </w:r>
      <w:proofErr w:type="spellEnd"/>
      <w:r w:rsidRPr="00A26DE4">
        <w:rPr>
          <w:sz w:val="28"/>
          <w:szCs w:val="28"/>
        </w:rPr>
        <w:t xml:space="preserve"> </w:t>
      </w:r>
      <w:proofErr w:type="spellStart"/>
      <w:r w:rsidRPr="00A26DE4">
        <w:rPr>
          <w:sz w:val="28"/>
          <w:szCs w:val="28"/>
        </w:rPr>
        <w:t>giải</w:t>
      </w:r>
      <w:proofErr w:type="spellEnd"/>
      <w:r w:rsidRPr="00A26DE4">
        <w:rPr>
          <w:sz w:val="28"/>
          <w:szCs w:val="28"/>
        </w:rPr>
        <w:t xml:space="preserve"> </w:t>
      </w:r>
      <w:proofErr w:type="spellStart"/>
      <w:r w:rsidRPr="00A26DE4">
        <w:rPr>
          <w:sz w:val="28"/>
          <w:szCs w:val="28"/>
        </w:rPr>
        <w:t>ngân</w:t>
      </w:r>
      <w:proofErr w:type="spellEnd"/>
      <w:r w:rsidRPr="00A26DE4">
        <w:rPr>
          <w:sz w:val="28"/>
          <w:szCs w:val="28"/>
        </w:rPr>
        <w:t xml:space="preserve"> </w:t>
      </w:r>
      <w:proofErr w:type="spellStart"/>
      <w:r w:rsidRPr="00A26DE4">
        <w:rPr>
          <w:sz w:val="28"/>
          <w:szCs w:val="28"/>
        </w:rPr>
        <w:t>được</w:t>
      </w:r>
      <w:proofErr w:type="spellEnd"/>
      <w:r w:rsidRPr="00A26DE4">
        <w:rPr>
          <w:sz w:val="28"/>
          <w:szCs w:val="28"/>
        </w:rPr>
        <w:t xml:space="preserve">: 175.618/633.166 </w:t>
      </w:r>
      <w:proofErr w:type="spellStart"/>
      <w:r w:rsidRPr="00A26DE4">
        <w:rPr>
          <w:sz w:val="28"/>
          <w:szCs w:val="28"/>
        </w:rPr>
        <w:t>triệu</w:t>
      </w:r>
      <w:proofErr w:type="spellEnd"/>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roofErr w:type="spellStart"/>
      <w:r w:rsidRPr="00A26DE4">
        <w:rPr>
          <w:sz w:val="28"/>
          <w:szCs w:val="28"/>
        </w:rPr>
        <w:t>đạt</w:t>
      </w:r>
      <w:proofErr w:type="spellEnd"/>
      <w:r w:rsidRPr="00A26DE4">
        <w:rPr>
          <w:sz w:val="28"/>
          <w:szCs w:val="28"/>
        </w:rPr>
        <w:t xml:space="preserve"> 27,7%); Ban QLDA </w:t>
      </w:r>
      <w:proofErr w:type="spellStart"/>
      <w:r w:rsidRPr="00A26DE4">
        <w:rPr>
          <w:sz w:val="28"/>
          <w:szCs w:val="28"/>
        </w:rPr>
        <w:t>thị</w:t>
      </w:r>
      <w:proofErr w:type="spellEnd"/>
      <w:r w:rsidRPr="00A26DE4">
        <w:rPr>
          <w:sz w:val="28"/>
          <w:szCs w:val="28"/>
        </w:rPr>
        <w:t xml:space="preserve"> </w:t>
      </w:r>
      <w:proofErr w:type="spellStart"/>
      <w:r w:rsidRPr="00A26DE4">
        <w:rPr>
          <w:sz w:val="28"/>
          <w:szCs w:val="28"/>
        </w:rPr>
        <w:t>xã</w:t>
      </w:r>
      <w:proofErr w:type="spellEnd"/>
      <w:r w:rsidRPr="00A26DE4">
        <w:rPr>
          <w:sz w:val="28"/>
          <w:szCs w:val="28"/>
        </w:rPr>
        <w:t xml:space="preserve"> </w:t>
      </w:r>
      <w:proofErr w:type="spellStart"/>
      <w:r w:rsidRPr="00A26DE4">
        <w:rPr>
          <w:sz w:val="28"/>
          <w:szCs w:val="28"/>
        </w:rPr>
        <w:t>Thuận</w:t>
      </w:r>
      <w:proofErr w:type="spellEnd"/>
      <w:r w:rsidRPr="00A26DE4">
        <w:rPr>
          <w:sz w:val="28"/>
          <w:szCs w:val="28"/>
        </w:rPr>
        <w:t xml:space="preserve"> Thành </w:t>
      </w:r>
      <w:proofErr w:type="spellStart"/>
      <w:r w:rsidRPr="00A26DE4">
        <w:rPr>
          <w:sz w:val="28"/>
          <w:szCs w:val="28"/>
        </w:rPr>
        <w:t>giải</w:t>
      </w:r>
      <w:proofErr w:type="spellEnd"/>
      <w:r w:rsidRPr="00A26DE4">
        <w:rPr>
          <w:sz w:val="28"/>
          <w:szCs w:val="28"/>
        </w:rPr>
        <w:t xml:space="preserve"> </w:t>
      </w:r>
      <w:proofErr w:type="spellStart"/>
      <w:r w:rsidRPr="00A26DE4">
        <w:rPr>
          <w:sz w:val="28"/>
          <w:szCs w:val="28"/>
        </w:rPr>
        <w:t>ngân</w:t>
      </w:r>
      <w:proofErr w:type="spellEnd"/>
      <w:r w:rsidRPr="00A26DE4">
        <w:rPr>
          <w:sz w:val="28"/>
          <w:szCs w:val="28"/>
        </w:rPr>
        <w:t xml:space="preserve"> </w:t>
      </w:r>
      <w:proofErr w:type="spellStart"/>
      <w:r w:rsidRPr="00A26DE4">
        <w:rPr>
          <w:sz w:val="28"/>
          <w:szCs w:val="28"/>
        </w:rPr>
        <w:t>được</w:t>
      </w:r>
      <w:proofErr w:type="spellEnd"/>
      <w:r w:rsidRPr="00A26DE4">
        <w:rPr>
          <w:sz w:val="28"/>
          <w:szCs w:val="28"/>
        </w:rPr>
        <w:t xml:space="preserve"> 7.558/92.355 </w:t>
      </w:r>
      <w:proofErr w:type="spellStart"/>
      <w:r w:rsidRPr="00A26DE4">
        <w:rPr>
          <w:sz w:val="28"/>
          <w:szCs w:val="28"/>
        </w:rPr>
        <w:t>triệu</w:t>
      </w:r>
      <w:proofErr w:type="spellEnd"/>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roofErr w:type="spellStart"/>
      <w:r w:rsidRPr="00A26DE4">
        <w:rPr>
          <w:sz w:val="28"/>
          <w:szCs w:val="28"/>
        </w:rPr>
        <w:t>đạt</w:t>
      </w:r>
      <w:proofErr w:type="spellEnd"/>
      <w:r w:rsidRPr="00A26DE4">
        <w:rPr>
          <w:sz w:val="28"/>
          <w:szCs w:val="28"/>
        </w:rPr>
        <w:t xml:space="preserve"> 8,2%), UBND </w:t>
      </w:r>
      <w:proofErr w:type="spellStart"/>
      <w:r w:rsidRPr="00A26DE4">
        <w:rPr>
          <w:sz w:val="28"/>
          <w:szCs w:val="28"/>
        </w:rPr>
        <w:t>thị</w:t>
      </w:r>
      <w:proofErr w:type="spellEnd"/>
      <w:r w:rsidRPr="00A26DE4">
        <w:rPr>
          <w:sz w:val="28"/>
          <w:szCs w:val="28"/>
        </w:rPr>
        <w:t xml:space="preserve"> </w:t>
      </w:r>
      <w:proofErr w:type="spellStart"/>
      <w:r w:rsidRPr="00A26DE4">
        <w:rPr>
          <w:sz w:val="28"/>
          <w:szCs w:val="28"/>
        </w:rPr>
        <w:t>xã</w:t>
      </w:r>
      <w:proofErr w:type="spellEnd"/>
      <w:r w:rsidRPr="00A26DE4">
        <w:rPr>
          <w:sz w:val="28"/>
          <w:szCs w:val="28"/>
        </w:rPr>
        <w:t xml:space="preserve"> </w:t>
      </w:r>
      <w:proofErr w:type="spellStart"/>
      <w:r w:rsidRPr="00A26DE4">
        <w:rPr>
          <w:sz w:val="28"/>
          <w:szCs w:val="28"/>
        </w:rPr>
        <w:t>Thuận</w:t>
      </w:r>
      <w:proofErr w:type="spellEnd"/>
      <w:r w:rsidRPr="00A26DE4">
        <w:rPr>
          <w:sz w:val="28"/>
          <w:szCs w:val="28"/>
        </w:rPr>
        <w:t xml:space="preserve"> Thành </w:t>
      </w:r>
      <w:proofErr w:type="spellStart"/>
      <w:r w:rsidRPr="00A26DE4">
        <w:rPr>
          <w:sz w:val="28"/>
          <w:szCs w:val="28"/>
        </w:rPr>
        <w:t>giải</w:t>
      </w:r>
      <w:proofErr w:type="spellEnd"/>
      <w:r w:rsidRPr="00A26DE4">
        <w:rPr>
          <w:sz w:val="28"/>
          <w:szCs w:val="28"/>
        </w:rPr>
        <w:t xml:space="preserve"> </w:t>
      </w:r>
      <w:proofErr w:type="spellStart"/>
      <w:r w:rsidRPr="00A26DE4">
        <w:rPr>
          <w:sz w:val="28"/>
          <w:szCs w:val="28"/>
        </w:rPr>
        <w:t>ngân</w:t>
      </w:r>
      <w:proofErr w:type="spellEnd"/>
      <w:r w:rsidRPr="00A26DE4">
        <w:rPr>
          <w:sz w:val="28"/>
          <w:szCs w:val="28"/>
        </w:rPr>
        <w:t xml:space="preserve"> </w:t>
      </w:r>
      <w:proofErr w:type="spellStart"/>
      <w:r w:rsidRPr="00A26DE4">
        <w:rPr>
          <w:sz w:val="28"/>
          <w:szCs w:val="28"/>
        </w:rPr>
        <w:t>được</w:t>
      </w:r>
      <w:proofErr w:type="spellEnd"/>
      <w:r w:rsidRPr="00A26DE4">
        <w:rPr>
          <w:sz w:val="28"/>
          <w:szCs w:val="28"/>
        </w:rPr>
        <w:t xml:space="preserve"> 285.148/1.638.865 </w:t>
      </w:r>
      <w:proofErr w:type="spellStart"/>
      <w:r w:rsidRPr="00A26DE4">
        <w:rPr>
          <w:sz w:val="28"/>
          <w:szCs w:val="28"/>
        </w:rPr>
        <w:t>triệu</w:t>
      </w:r>
      <w:proofErr w:type="spellEnd"/>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roofErr w:type="spellStart"/>
      <w:r w:rsidRPr="00A26DE4">
        <w:rPr>
          <w:sz w:val="28"/>
          <w:szCs w:val="28"/>
        </w:rPr>
        <w:t>đạt</w:t>
      </w:r>
      <w:proofErr w:type="spellEnd"/>
      <w:r w:rsidRPr="00A26DE4">
        <w:rPr>
          <w:sz w:val="28"/>
          <w:szCs w:val="28"/>
        </w:rPr>
        <w:t xml:space="preserve"> 17,4%), UBND </w:t>
      </w:r>
      <w:proofErr w:type="spellStart"/>
      <w:r w:rsidRPr="00A26DE4">
        <w:rPr>
          <w:sz w:val="28"/>
          <w:szCs w:val="28"/>
        </w:rPr>
        <w:t>huyện</w:t>
      </w:r>
      <w:proofErr w:type="spellEnd"/>
      <w:r w:rsidRPr="00A26DE4">
        <w:rPr>
          <w:sz w:val="28"/>
          <w:szCs w:val="28"/>
        </w:rPr>
        <w:t xml:space="preserve"> Tiên du: 86.970/450.754 </w:t>
      </w:r>
      <w:proofErr w:type="spellStart"/>
      <w:r w:rsidRPr="00A26DE4">
        <w:rPr>
          <w:sz w:val="28"/>
          <w:szCs w:val="28"/>
        </w:rPr>
        <w:t>triệu</w:t>
      </w:r>
      <w:proofErr w:type="spellEnd"/>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roofErr w:type="spellStart"/>
      <w:r w:rsidRPr="00A26DE4">
        <w:rPr>
          <w:sz w:val="28"/>
          <w:szCs w:val="28"/>
        </w:rPr>
        <w:t>đạt</w:t>
      </w:r>
      <w:proofErr w:type="spellEnd"/>
      <w:r w:rsidRPr="00A26DE4">
        <w:rPr>
          <w:sz w:val="28"/>
          <w:szCs w:val="28"/>
        </w:rPr>
        <w:t xml:space="preserve"> 19,3%), UBND </w:t>
      </w:r>
      <w:proofErr w:type="spellStart"/>
      <w:r w:rsidRPr="00A26DE4">
        <w:rPr>
          <w:sz w:val="28"/>
          <w:szCs w:val="28"/>
        </w:rPr>
        <w:t>huyện</w:t>
      </w:r>
      <w:proofErr w:type="spellEnd"/>
      <w:r w:rsidRPr="00A26DE4">
        <w:rPr>
          <w:sz w:val="28"/>
          <w:szCs w:val="28"/>
        </w:rPr>
        <w:t xml:space="preserve"> Lương Tài </w:t>
      </w:r>
      <w:proofErr w:type="spellStart"/>
      <w:r w:rsidRPr="00A26DE4">
        <w:rPr>
          <w:sz w:val="28"/>
          <w:szCs w:val="28"/>
        </w:rPr>
        <w:t>giải</w:t>
      </w:r>
      <w:proofErr w:type="spellEnd"/>
      <w:r w:rsidRPr="00A26DE4">
        <w:rPr>
          <w:sz w:val="28"/>
          <w:szCs w:val="28"/>
        </w:rPr>
        <w:t xml:space="preserve"> </w:t>
      </w:r>
      <w:proofErr w:type="spellStart"/>
      <w:r w:rsidRPr="00A26DE4">
        <w:rPr>
          <w:sz w:val="28"/>
          <w:szCs w:val="28"/>
        </w:rPr>
        <w:t>ngân</w:t>
      </w:r>
      <w:proofErr w:type="spellEnd"/>
      <w:r w:rsidRPr="00A26DE4">
        <w:rPr>
          <w:sz w:val="28"/>
          <w:szCs w:val="28"/>
        </w:rPr>
        <w:t xml:space="preserve"> </w:t>
      </w:r>
      <w:proofErr w:type="spellStart"/>
      <w:r w:rsidRPr="00A26DE4">
        <w:rPr>
          <w:sz w:val="28"/>
          <w:szCs w:val="28"/>
        </w:rPr>
        <w:t>được</w:t>
      </w:r>
      <w:proofErr w:type="spellEnd"/>
      <w:r w:rsidRPr="00A26DE4">
        <w:rPr>
          <w:sz w:val="28"/>
          <w:szCs w:val="28"/>
        </w:rPr>
        <w:t xml:space="preserve"> 40.019/119.736 </w:t>
      </w:r>
      <w:proofErr w:type="spellStart"/>
      <w:r w:rsidRPr="00A26DE4">
        <w:rPr>
          <w:sz w:val="28"/>
          <w:szCs w:val="28"/>
        </w:rPr>
        <w:t>triệu</w:t>
      </w:r>
      <w:proofErr w:type="spellEnd"/>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roofErr w:type="spellStart"/>
      <w:r w:rsidRPr="00A26DE4">
        <w:rPr>
          <w:sz w:val="28"/>
          <w:szCs w:val="28"/>
        </w:rPr>
        <w:t>đạt</w:t>
      </w:r>
      <w:proofErr w:type="spellEnd"/>
      <w:r w:rsidRPr="00A26DE4">
        <w:rPr>
          <w:sz w:val="28"/>
          <w:szCs w:val="28"/>
        </w:rPr>
        <w:t xml:space="preserve"> 33,4%) …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kiến</w:t>
      </w:r>
      <w:proofErr w:type="spellEnd"/>
      <w:r w:rsidRPr="00A26DE4">
        <w:rPr>
          <w:sz w:val="28"/>
          <w:szCs w:val="28"/>
        </w:rPr>
        <w:t xml:space="preserve"> </w:t>
      </w:r>
      <w:proofErr w:type="spellStart"/>
      <w:r w:rsidRPr="00A26DE4">
        <w:rPr>
          <w:sz w:val="28"/>
          <w:szCs w:val="28"/>
        </w:rPr>
        <w:t>đến</w:t>
      </w:r>
      <w:proofErr w:type="spellEnd"/>
      <w:r w:rsidRPr="00A26DE4">
        <w:rPr>
          <w:sz w:val="28"/>
          <w:szCs w:val="28"/>
        </w:rPr>
        <w:t xml:space="preserve"> </w:t>
      </w:r>
      <w:proofErr w:type="spellStart"/>
      <w:r w:rsidRPr="00A26DE4">
        <w:rPr>
          <w:sz w:val="28"/>
          <w:szCs w:val="28"/>
        </w:rPr>
        <w:t>hết</w:t>
      </w:r>
      <w:proofErr w:type="spellEnd"/>
      <w:r w:rsidRPr="00A26DE4">
        <w:rPr>
          <w:sz w:val="28"/>
          <w:szCs w:val="28"/>
        </w:rPr>
        <w:t xml:space="preserve"> 31/01/2025 </w:t>
      </w:r>
      <w:proofErr w:type="spellStart"/>
      <w:r w:rsidRPr="00A26DE4">
        <w:rPr>
          <w:sz w:val="28"/>
          <w:szCs w:val="28"/>
        </w:rPr>
        <w:t>phấn</w:t>
      </w:r>
      <w:proofErr w:type="spellEnd"/>
      <w:r w:rsidRPr="00A26DE4">
        <w:rPr>
          <w:sz w:val="28"/>
          <w:szCs w:val="28"/>
        </w:rPr>
        <w:t xml:space="preserve"> </w:t>
      </w:r>
      <w:proofErr w:type="spellStart"/>
      <w:r w:rsidRPr="00A26DE4">
        <w:rPr>
          <w:sz w:val="28"/>
          <w:szCs w:val="28"/>
        </w:rPr>
        <w:t>đấu</w:t>
      </w:r>
      <w:proofErr w:type="spellEnd"/>
      <w:r w:rsidRPr="00A26DE4">
        <w:rPr>
          <w:sz w:val="28"/>
          <w:szCs w:val="28"/>
        </w:rPr>
        <w:t xml:space="preserve"> </w:t>
      </w:r>
      <w:proofErr w:type="spellStart"/>
      <w:r w:rsidRPr="00A26DE4">
        <w:rPr>
          <w:sz w:val="28"/>
          <w:szCs w:val="28"/>
        </w:rPr>
        <w:t>giải</w:t>
      </w:r>
      <w:proofErr w:type="spellEnd"/>
      <w:r w:rsidRPr="00A26DE4">
        <w:rPr>
          <w:sz w:val="28"/>
          <w:szCs w:val="28"/>
        </w:rPr>
        <w:t xml:space="preserve"> </w:t>
      </w:r>
      <w:proofErr w:type="spellStart"/>
      <w:r w:rsidRPr="00A26DE4">
        <w:rPr>
          <w:sz w:val="28"/>
          <w:szCs w:val="28"/>
        </w:rPr>
        <w:t>ngân</w:t>
      </w:r>
      <w:proofErr w:type="spellEnd"/>
      <w:r w:rsidRPr="00A26DE4">
        <w:rPr>
          <w:sz w:val="28"/>
          <w:szCs w:val="28"/>
        </w:rPr>
        <w:t xml:space="preserve"> </w:t>
      </w:r>
      <w:proofErr w:type="spellStart"/>
      <w:r w:rsidRPr="00A26DE4">
        <w:rPr>
          <w:sz w:val="28"/>
          <w:szCs w:val="28"/>
        </w:rPr>
        <w:t>được</w:t>
      </w:r>
      <w:proofErr w:type="spellEnd"/>
      <w:r w:rsidRPr="00A26DE4">
        <w:rPr>
          <w:sz w:val="28"/>
          <w:szCs w:val="28"/>
        </w:rPr>
        <w:t xml:space="preserve"> </w:t>
      </w:r>
      <w:proofErr w:type="spellStart"/>
      <w:r w:rsidRPr="00A26DE4">
        <w:rPr>
          <w:sz w:val="28"/>
          <w:szCs w:val="28"/>
        </w:rPr>
        <w:t>khoảng</w:t>
      </w:r>
      <w:proofErr w:type="spellEnd"/>
      <w:r w:rsidRPr="00A26DE4">
        <w:rPr>
          <w:sz w:val="28"/>
          <w:szCs w:val="28"/>
        </w:rPr>
        <w:t xml:space="preserve"> 7.400.000 </w:t>
      </w:r>
      <w:proofErr w:type="spellStart"/>
      <w:r w:rsidRPr="00A26DE4">
        <w:rPr>
          <w:sz w:val="28"/>
          <w:szCs w:val="28"/>
        </w:rPr>
        <w:t>triệu</w:t>
      </w:r>
      <w:proofErr w:type="spellEnd"/>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roofErr w:type="spellStart"/>
      <w:r w:rsidRPr="00A26DE4">
        <w:rPr>
          <w:sz w:val="28"/>
          <w:szCs w:val="28"/>
        </w:rPr>
        <w:t>đạt</w:t>
      </w:r>
      <w:proofErr w:type="spellEnd"/>
      <w:r w:rsidRPr="00A26DE4">
        <w:rPr>
          <w:sz w:val="28"/>
          <w:szCs w:val="28"/>
        </w:rPr>
        <w:t xml:space="preserve"> 87,3% </w:t>
      </w:r>
      <w:proofErr w:type="spellStart"/>
      <w:r w:rsidRPr="00A26DE4">
        <w:rPr>
          <w:sz w:val="28"/>
          <w:szCs w:val="28"/>
        </w:rPr>
        <w:t>kế</w:t>
      </w:r>
      <w:proofErr w:type="spellEnd"/>
      <w:r w:rsidRPr="00A26DE4">
        <w:rPr>
          <w:sz w:val="28"/>
          <w:szCs w:val="28"/>
        </w:rPr>
        <w:t xml:space="preserve"> </w:t>
      </w:r>
      <w:proofErr w:type="spellStart"/>
      <w:r w:rsidRPr="00A26DE4">
        <w:rPr>
          <w:sz w:val="28"/>
          <w:szCs w:val="28"/>
        </w:rPr>
        <w:t>hoạch</w:t>
      </w:r>
      <w:proofErr w:type="spellEnd"/>
      <w:r w:rsidRPr="00A26DE4">
        <w:rPr>
          <w:sz w:val="28"/>
          <w:szCs w:val="28"/>
        </w:rPr>
        <w:t xml:space="preserve"> </w:t>
      </w:r>
      <w:proofErr w:type="spellStart"/>
      <w:r w:rsidRPr="00A26DE4">
        <w:rPr>
          <w:sz w:val="28"/>
          <w:szCs w:val="28"/>
        </w:rPr>
        <w:t>Chính</w:t>
      </w:r>
      <w:proofErr w:type="spellEnd"/>
      <w:r w:rsidRPr="00A26DE4">
        <w:rPr>
          <w:sz w:val="28"/>
          <w:szCs w:val="28"/>
        </w:rPr>
        <w:t xml:space="preserve"> </w:t>
      </w:r>
      <w:proofErr w:type="spellStart"/>
      <w:r w:rsidRPr="00A26DE4">
        <w:rPr>
          <w:sz w:val="28"/>
          <w:szCs w:val="28"/>
        </w:rPr>
        <w:t>phủ</w:t>
      </w:r>
      <w:proofErr w:type="spellEnd"/>
      <w:r w:rsidRPr="00A26DE4">
        <w:rPr>
          <w:sz w:val="28"/>
          <w:szCs w:val="28"/>
        </w:rPr>
        <w:t xml:space="preserve"> </w:t>
      </w:r>
      <w:proofErr w:type="spellStart"/>
      <w:r w:rsidRPr="00A26DE4">
        <w:rPr>
          <w:sz w:val="28"/>
          <w:szCs w:val="28"/>
        </w:rPr>
        <w:t>giao</w:t>
      </w:r>
      <w:proofErr w:type="spellEnd"/>
      <w:r w:rsidRPr="00A26DE4">
        <w:rPr>
          <w:sz w:val="28"/>
          <w:szCs w:val="28"/>
        </w:rPr>
        <w:t xml:space="preserve">. </w:t>
      </w:r>
    </w:p>
    <w:p w14:paraId="0F05CDE1" w14:textId="77777777" w:rsidR="00A26DE4" w:rsidRPr="00A26DE4" w:rsidRDefault="00A26DE4" w:rsidP="00A26DE4">
      <w:pPr>
        <w:tabs>
          <w:tab w:val="left" w:pos="993"/>
        </w:tabs>
        <w:spacing w:before="120" w:after="120"/>
        <w:ind w:left="-288" w:right="-144" w:firstLine="567"/>
        <w:jc w:val="center"/>
        <w:rPr>
          <w:sz w:val="28"/>
          <w:szCs w:val="28"/>
        </w:rPr>
      </w:pPr>
      <w:r w:rsidRPr="00A26DE4">
        <w:rPr>
          <w:i/>
          <w:sz w:val="28"/>
          <w:szCs w:val="28"/>
        </w:rPr>
        <w:t xml:space="preserve">(Chi </w:t>
      </w:r>
      <w:proofErr w:type="spellStart"/>
      <w:r w:rsidRPr="00A26DE4">
        <w:rPr>
          <w:i/>
          <w:sz w:val="28"/>
          <w:szCs w:val="28"/>
        </w:rPr>
        <w:t>tiết</w:t>
      </w:r>
      <w:proofErr w:type="spellEnd"/>
      <w:r w:rsidRPr="00A26DE4">
        <w:rPr>
          <w:i/>
          <w:sz w:val="28"/>
          <w:szCs w:val="28"/>
        </w:rPr>
        <w:t xml:space="preserve"> </w:t>
      </w:r>
      <w:proofErr w:type="spellStart"/>
      <w:r w:rsidRPr="00A26DE4">
        <w:rPr>
          <w:i/>
          <w:sz w:val="28"/>
          <w:szCs w:val="28"/>
        </w:rPr>
        <w:t>gửi</w:t>
      </w:r>
      <w:proofErr w:type="spellEnd"/>
      <w:r w:rsidRPr="00A26DE4">
        <w:rPr>
          <w:i/>
          <w:sz w:val="28"/>
          <w:szCs w:val="28"/>
        </w:rPr>
        <w:t xml:space="preserve"> </w:t>
      </w:r>
      <w:proofErr w:type="spellStart"/>
      <w:r w:rsidRPr="00A26DE4">
        <w:rPr>
          <w:i/>
          <w:sz w:val="28"/>
          <w:szCs w:val="28"/>
        </w:rPr>
        <w:t>kèm</w:t>
      </w:r>
      <w:proofErr w:type="spellEnd"/>
      <w:r w:rsidRPr="00A26DE4">
        <w:rPr>
          <w:i/>
          <w:sz w:val="28"/>
          <w:szCs w:val="28"/>
        </w:rPr>
        <w:t xml:space="preserve"> </w:t>
      </w:r>
      <w:proofErr w:type="spellStart"/>
      <w:r w:rsidRPr="00A26DE4">
        <w:rPr>
          <w:i/>
          <w:sz w:val="28"/>
          <w:szCs w:val="28"/>
        </w:rPr>
        <w:t>danh</w:t>
      </w:r>
      <w:proofErr w:type="spellEnd"/>
      <w:r w:rsidRPr="00A26DE4">
        <w:rPr>
          <w:i/>
          <w:sz w:val="28"/>
          <w:szCs w:val="28"/>
        </w:rPr>
        <w:t xml:space="preserve"> </w:t>
      </w:r>
      <w:proofErr w:type="spellStart"/>
      <w:r w:rsidRPr="00A26DE4">
        <w:rPr>
          <w:i/>
          <w:sz w:val="28"/>
          <w:szCs w:val="28"/>
        </w:rPr>
        <w:t>mục</w:t>
      </w:r>
      <w:proofErr w:type="spellEnd"/>
      <w:r w:rsidRPr="00A26DE4">
        <w:rPr>
          <w:i/>
          <w:sz w:val="28"/>
          <w:szCs w:val="28"/>
        </w:rPr>
        <w:t xml:space="preserve"> </w:t>
      </w:r>
      <w:proofErr w:type="spellStart"/>
      <w:r w:rsidRPr="00A26DE4">
        <w:rPr>
          <w:i/>
          <w:sz w:val="28"/>
          <w:szCs w:val="28"/>
        </w:rPr>
        <w:t>các</w:t>
      </w:r>
      <w:proofErr w:type="spellEnd"/>
      <w:r w:rsidRPr="00A26DE4">
        <w:rPr>
          <w:i/>
          <w:sz w:val="28"/>
          <w:szCs w:val="28"/>
        </w:rPr>
        <w:t xml:space="preserve"> </w:t>
      </w:r>
      <w:proofErr w:type="spellStart"/>
      <w:r w:rsidRPr="00A26DE4">
        <w:rPr>
          <w:i/>
          <w:sz w:val="28"/>
          <w:szCs w:val="28"/>
        </w:rPr>
        <w:t>dự</w:t>
      </w:r>
      <w:proofErr w:type="spellEnd"/>
      <w:r w:rsidRPr="00A26DE4">
        <w:rPr>
          <w:i/>
          <w:sz w:val="28"/>
          <w:szCs w:val="28"/>
        </w:rPr>
        <w:t xml:space="preserve"> </w:t>
      </w:r>
      <w:proofErr w:type="spellStart"/>
      <w:r w:rsidRPr="00A26DE4">
        <w:rPr>
          <w:i/>
          <w:sz w:val="28"/>
          <w:szCs w:val="28"/>
        </w:rPr>
        <w:t>án</w:t>
      </w:r>
      <w:proofErr w:type="spellEnd"/>
      <w:r w:rsidRPr="00A26DE4">
        <w:rPr>
          <w:i/>
          <w:sz w:val="28"/>
          <w:szCs w:val="28"/>
        </w:rPr>
        <w:t xml:space="preserve"> </w:t>
      </w:r>
      <w:proofErr w:type="spellStart"/>
      <w:r w:rsidRPr="00A26DE4">
        <w:rPr>
          <w:i/>
          <w:sz w:val="28"/>
          <w:szCs w:val="28"/>
        </w:rPr>
        <w:t>của</w:t>
      </w:r>
      <w:proofErr w:type="spellEnd"/>
      <w:r w:rsidRPr="00A26DE4">
        <w:rPr>
          <w:i/>
          <w:sz w:val="28"/>
          <w:szCs w:val="28"/>
        </w:rPr>
        <w:t xml:space="preserve"> </w:t>
      </w:r>
      <w:proofErr w:type="spellStart"/>
      <w:r w:rsidRPr="00A26DE4">
        <w:rPr>
          <w:i/>
          <w:sz w:val="28"/>
          <w:szCs w:val="28"/>
        </w:rPr>
        <w:t>các</w:t>
      </w:r>
      <w:proofErr w:type="spellEnd"/>
      <w:r w:rsidRPr="00A26DE4">
        <w:rPr>
          <w:i/>
          <w:sz w:val="28"/>
          <w:szCs w:val="28"/>
        </w:rPr>
        <w:t xml:space="preserve"> </w:t>
      </w:r>
      <w:proofErr w:type="spellStart"/>
      <w:r w:rsidRPr="00A26DE4">
        <w:rPr>
          <w:i/>
          <w:sz w:val="28"/>
          <w:szCs w:val="28"/>
        </w:rPr>
        <w:t>Chủ</w:t>
      </w:r>
      <w:proofErr w:type="spellEnd"/>
      <w:r w:rsidRPr="00A26DE4">
        <w:rPr>
          <w:i/>
          <w:sz w:val="28"/>
          <w:szCs w:val="28"/>
        </w:rPr>
        <w:t xml:space="preserve"> </w:t>
      </w:r>
      <w:proofErr w:type="spellStart"/>
      <w:r w:rsidRPr="00A26DE4">
        <w:rPr>
          <w:i/>
          <w:sz w:val="28"/>
          <w:szCs w:val="28"/>
        </w:rPr>
        <w:t>đầu</w:t>
      </w:r>
      <w:proofErr w:type="spellEnd"/>
      <w:r w:rsidRPr="00A26DE4">
        <w:rPr>
          <w:i/>
          <w:sz w:val="28"/>
          <w:szCs w:val="28"/>
        </w:rPr>
        <w:t xml:space="preserve"> </w:t>
      </w:r>
      <w:proofErr w:type="spellStart"/>
      <w:r w:rsidRPr="00A26DE4">
        <w:rPr>
          <w:i/>
          <w:sz w:val="28"/>
          <w:szCs w:val="28"/>
        </w:rPr>
        <w:t>tư</w:t>
      </w:r>
      <w:proofErr w:type="spellEnd"/>
      <w:r w:rsidRPr="00A26DE4">
        <w:rPr>
          <w:i/>
          <w:sz w:val="28"/>
          <w:szCs w:val="28"/>
        </w:rPr>
        <w:t xml:space="preserve"> </w:t>
      </w:r>
      <w:proofErr w:type="spellStart"/>
      <w:r w:rsidRPr="00A26DE4">
        <w:rPr>
          <w:i/>
          <w:sz w:val="28"/>
          <w:szCs w:val="28"/>
        </w:rPr>
        <w:t>có</w:t>
      </w:r>
      <w:proofErr w:type="spellEnd"/>
      <w:r w:rsidRPr="00A26DE4">
        <w:rPr>
          <w:i/>
          <w:sz w:val="28"/>
          <w:szCs w:val="28"/>
        </w:rPr>
        <w:t xml:space="preserve"> </w:t>
      </w:r>
      <w:proofErr w:type="spellStart"/>
      <w:r w:rsidRPr="00A26DE4">
        <w:rPr>
          <w:i/>
          <w:sz w:val="28"/>
          <w:szCs w:val="28"/>
        </w:rPr>
        <w:t>tỷ</w:t>
      </w:r>
      <w:proofErr w:type="spellEnd"/>
      <w:r w:rsidRPr="00A26DE4">
        <w:rPr>
          <w:i/>
          <w:sz w:val="28"/>
          <w:szCs w:val="28"/>
        </w:rPr>
        <w:t xml:space="preserve"> </w:t>
      </w:r>
      <w:proofErr w:type="spellStart"/>
      <w:r w:rsidRPr="00A26DE4">
        <w:rPr>
          <w:i/>
          <w:sz w:val="28"/>
          <w:szCs w:val="28"/>
        </w:rPr>
        <w:t>lệ</w:t>
      </w:r>
      <w:proofErr w:type="spellEnd"/>
      <w:r w:rsidRPr="00A26DE4">
        <w:rPr>
          <w:i/>
          <w:sz w:val="28"/>
          <w:szCs w:val="28"/>
        </w:rPr>
        <w:t xml:space="preserve"> </w:t>
      </w:r>
      <w:proofErr w:type="spellStart"/>
      <w:r w:rsidRPr="00A26DE4">
        <w:rPr>
          <w:i/>
          <w:sz w:val="28"/>
          <w:szCs w:val="28"/>
        </w:rPr>
        <w:t>giải</w:t>
      </w:r>
      <w:proofErr w:type="spellEnd"/>
      <w:r w:rsidRPr="00A26DE4">
        <w:rPr>
          <w:i/>
          <w:sz w:val="28"/>
          <w:szCs w:val="28"/>
        </w:rPr>
        <w:t xml:space="preserve"> </w:t>
      </w:r>
      <w:proofErr w:type="spellStart"/>
      <w:r w:rsidRPr="00A26DE4">
        <w:rPr>
          <w:i/>
          <w:sz w:val="28"/>
          <w:szCs w:val="28"/>
        </w:rPr>
        <w:t>ngân</w:t>
      </w:r>
      <w:proofErr w:type="spellEnd"/>
      <w:r w:rsidRPr="00A26DE4">
        <w:rPr>
          <w:i/>
          <w:sz w:val="28"/>
          <w:szCs w:val="28"/>
        </w:rPr>
        <w:t xml:space="preserve"> </w:t>
      </w:r>
      <w:proofErr w:type="spellStart"/>
      <w:r w:rsidRPr="00A26DE4">
        <w:rPr>
          <w:i/>
          <w:sz w:val="28"/>
          <w:szCs w:val="28"/>
        </w:rPr>
        <w:t>dưới</w:t>
      </w:r>
      <w:proofErr w:type="spellEnd"/>
      <w:r w:rsidRPr="00A26DE4">
        <w:rPr>
          <w:i/>
          <w:sz w:val="28"/>
          <w:szCs w:val="28"/>
        </w:rPr>
        <w:t xml:space="preserve"> </w:t>
      </w:r>
      <w:proofErr w:type="spellStart"/>
      <w:r w:rsidRPr="00A26DE4">
        <w:rPr>
          <w:i/>
          <w:sz w:val="28"/>
          <w:szCs w:val="28"/>
        </w:rPr>
        <w:t>mức</w:t>
      </w:r>
      <w:proofErr w:type="spellEnd"/>
      <w:r w:rsidRPr="00A26DE4">
        <w:rPr>
          <w:i/>
          <w:sz w:val="28"/>
          <w:szCs w:val="28"/>
        </w:rPr>
        <w:t xml:space="preserve"> </w:t>
      </w:r>
      <w:proofErr w:type="spellStart"/>
      <w:r w:rsidRPr="00A26DE4">
        <w:rPr>
          <w:i/>
          <w:sz w:val="28"/>
          <w:szCs w:val="28"/>
        </w:rPr>
        <w:t>trung</w:t>
      </w:r>
      <w:proofErr w:type="spellEnd"/>
      <w:r w:rsidRPr="00A26DE4">
        <w:rPr>
          <w:i/>
          <w:sz w:val="28"/>
          <w:szCs w:val="28"/>
        </w:rPr>
        <w:t xml:space="preserve"> </w:t>
      </w:r>
      <w:proofErr w:type="spellStart"/>
      <w:r w:rsidRPr="00A26DE4">
        <w:rPr>
          <w:i/>
          <w:sz w:val="28"/>
          <w:szCs w:val="28"/>
        </w:rPr>
        <w:t>bình</w:t>
      </w:r>
      <w:proofErr w:type="spellEnd"/>
      <w:r w:rsidRPr="00A26DE4">
        <w:rPr>
          <w:i/>
          <w:sz w:val="28"/>
          <w:szCs w:val="28"/>
        </w:rPr>
        <w:t xml:space="preserve"> </w:t>
      </w:r>
      <w:proofErr w:type="spellStart"/>
      <w:r w:rsidRPr="00A26DE4">
        <w:rPr>
          <w:i/>
          <w:sz w:val="28"/>
          <w:szCs w:val="28"/>
        </w:rPr>
        <w:t>cả</w:t>
      </w:r>
      <w:proofErr w:type="spellEnd"/>
      <w:r w:rsidRPr="00A26DE4">
        <w:rPr>
          <w:i/>
          <w:sz w:val="28"/>
          <w:szCs w:val="28"/>
        </w:rPr>
        <w:t xml:space="preserve"> </w:t>
      </w:r>
      <w:proofErr w:type="spellStart"/>
      <w:r w:rsidRPr="00A26DE4">
        <w:rPr>
          <w:i/>
          <w:sz w:val="28"/>
          <w:szCs w:val="28"/>
        </w:rPr>
        <w:t>tỉnh</w:t>
      </w:r>
      <w:proofErr w:type="spellEnd"/>
      <w:r w:rsidRPr="00A26DE4">
        <w:rPr>
          <w:i/>
          <w:sz w:val="28"/>
          <w:szCs w:val="28"/>
        </w:rPr>
        <w:t xml:space="preserve"> </w:t>
      </w:r>
      <w:proofErr w:type="spellStart"/>
      <w:r w:rsidRPr="00A26DE4">
        <w:rPr>
          <w:i/>
          <w:sz w:val="28"/>
          <w:szCs w:val="28"/>
        </w:rPr>
        <w:t>tại</w:t>
      </w:r>
      <w:proofErr w:type="spellEnd"/>
      <w:r w:rsidRPr="00A26DE4">
        <w:rPr>
          <w:i/>
          <w:sz w:val="28"/>
          <w:szCs w:val="28"/>
        </w:rPr>
        <w:t xml:space="preserve"> </w:t>
      </w:r>
      <w:proofErr w:type="spellStart"/>
      <w:r w:rsidRPr="00A26DE4">
        <w:rPr>
          <w:i/>
          <w:sz w:val="28"/>
          <w:szCs w:val="28"/>
        </w:rPr>
        <w:t>phụ</w:t>
      </w:r>
      <w:proofErr w:type="spellEnd"/>
      <w:r w:rsidRPr="00A26DE4">
        <w:rPr>
          <w:i/>
          <w:sz w:val="28"/>
          <w:szCs w:val="28"/>
        </w:rPr>
        <w:t xml:space="preserve"> </w:t>
      </w:r>
      <w:proofErr w:type="spellStart"/>
      <w:r w:rsidRPr="00A26DE4">
        <w:rPr>
          <w:i/>
          <w:sz w:val="28"/>
          <w:szCs w:val="28"/>
        </w:rPr>
        <w:t>lục</w:t>
      </w:r>
      <w:proofErr w:type="spellEnd"/>
      <w:r w:rsidRPr="00A26DE4">
        <w:rPr>
          <w:i/>
          <w:sz w:val="28"/>
          <w:szCs w:val="28"/>
        </w:rPr>
        <w:t xml:space="preserve"> 07)</w:t>
      </w:r>
    </w:p>
    <w:p w14:paraId="6CB7E363" w14:textId="77777777" w:rsidR="00A26DE4" w:rsidRPr="00A26DE4" w:rsidRDefault="00A26DE4" w:rsidP="00A26DE4">
      <w:pPr>
        <w:tabs>
          <w:tab w:val="left" w:pos="993"/>
        </w:tabs>
        <w:spacing w:before="120" w:after="120"/>
        <w:ind w:left="-288" w:right="-144" w:firstLine="567"/>
        <w:jc w:val="both"/>
        <w:rPr>
          <w:sz w:val="28"/>
          <w:szCs w:val="28"/>
        </w:rPr>
      </w:pPr>
      <w:r w:rsidRPr="00A26DE4">
        <w:rPr>
          <w:sz w:val="28"/>
          <w:szCs w:val="28"/>
        </w:rPr>
        <w:t xml:space="preserve">- Tiến </w:t>
      </w:r>
      <w:proofErr w:type="spellStart"/>
      <w:r w:rsidRPr="00A26DE4">
        <w:rPr>
          <w:sz w:val="28"/>
          <w:szCs w:val="28"/>
        </w:rPr>
        <w:t>độ</w:t>
      </w:r>
      <w:proofErr w:type="spellEnd"/>
      <w:r w:rsidRPr="00A26DE4">
        <w:rPr>
          <w:sz w:val="28"/>
          <w:szCs w:val="28"/>
        </w:rPr>
        <w:t xml:space="preserve"> </w:t>
      </w:r>
      <w:proofErr w:type="spellStart"/>
      <w:r w:rsidRPr="00A26DE4">
        <w:rPr>
          <w:sz w:val="28"/>
          <w:szCs w:val="28"/>
        </w:rPr>
        <w:t>thi</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một</w:t>
      </w:r>
      <w:proofErr w:type="spellEnd"/>
      <w:r w:rsidRPr="00A26DE4">
        <w:rPr>
          <w:sz w:val="28"/>
          <w:szCs w:val="28"/>
        </w:rPr>
        <w:t xml:space="preserve"> </w:t>
      </w:r>
      <w:proofErr w:type="spellStart"/>
      <w:r w:rsidRPr="00A26DE4">
        <w:rPr>
          <w:sz w:val="28"/>
          <w:szCs w:val="28"/>
        </w:rPr>
        <w:t>số</w:t>
      </w:r>
      <w:proofErr w:type="spellEnd"/>
      <w:r w:rsidRPr="00A26DE4">
        <w:rPr>
          <w:sz w:val="28"/>
          <w:szCs w:val="28"/>
        </w:rPr>
        <w:t xml:space="preserve">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w:t>
      </w:r>
      <w:proofErr w:type="spellStart"/>
      <w:r w:rsidRPr="00A26DE4">
        <w:rPr>
          <w:sz w:val="28"/>
          <w:szCs w:val="28"/>
        </w:rPr>
        <w:t>còn</w:t>
      </w:r>
      <w:proofErr w:type="spellEnd"/>
      <w:r w:rsidRPr="00A26DE4">
        <w:rPr>
          <w:sz w:val="28"/>
          <w:szCs w:val="28"/>
        </w:rPr>
        <w:t xml:space="preserve"> </w:t>
      </w:r>
      <w:proofErr w:type="spellStart"/>
      <w:r w:rsidRPr="00A26DE4">
        <w:rPr>
          <w:sz w:val="28"/>
          <w:szCs w:val="28"/>
        </w:rPr>
        <w:t>chậm</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tác</w:t>
      </w:r>
      <w:proofErr w:type="spellEnd"/>
      <w:r w:rsidRPr="00A26DE4">
        <w:rPr>
          <w:sz w:val="28"/>
          <w:szCs w:val="28"/>
        </w:rPr>
        <w:t xml:space="preserve"> </w:t>
      </w:r>
      <w:proofErr w:type="spellStart"/>
      <w:r w:rsidRPr="00A26DE4">
        <w:rPr>
          <w:sz w:val="28"/>
          <w:szCs w:val="28"/>
        </w:rPr>
        <w:t>đền</w:t>
      </w:r>
      <w:proofErr w:type="spellEnd"/>
      <w:r w:rsidRPr="00A26DE4">
        <w:rPr>
          <w:sz w:val="28"/>
          <w:szCs w:val="28"/>
        </w:rPr>
        <w:t xml:space="preserve"> </w:t>
      </w:r>
      <w:proofErr w:type="spellStart"/>
      <w:r w:rsidRPr="00A26DE4">
        <w:rPr>
          <w:sz w:val="28"/>
          <w:szCs w:val="28"/>
        </w:rPr>
        <w:t>bù</w:t>
      </w:r>
      <w:proofErr w:type="spellEnd"/>
      <w:r w:rsidRPr="00A26DE4">
        <w:rPr>
          <w:sz w:val="28"/>
          <w:szCs w:val="28"/>
        </w:rPr>
        <w:t xml:space="preserve">, </w:t>
      </w:r>
      <w:proofErr w:type="spellStart"/>
      <w:r w:rsidRPr="00A26DE4">
        <w:rPr>
          <w:sz w:val="28"/>
          <w:szCs w:val="28"/>
        </w:rPr>
        <w:t>giải</w:t>
      </w:r>
      <w:proofErr w:type="spellEnd"/>
      <w:r w:rsidRPr="00A26DE4">
        <w:rPr>
          <w:sz w:val="28"/>
          <w:szCs w:val="28"/>
        </w:rPr>
        <w:t xml:space="preserve"> </w:t>
      </w:r>
      <w:proofErr w:type="spellStart"/>
      <w:r w:rsidRPr="00A26DE4">
        <w:rPr>
          <w:sz w:val="28"/>
          <w:szCs w:val="28"/>
        </w:rPr>
        <w:t>phóng</w:t>
      </w:r>
      <w:proofErr w:type="spellEnd"/>
      <w:r w:rsidRPr="00A26DE4">
        <w:rPr>
          <w:sz w:val="28"/>
          <w:szCs w:val="28"/>
        </w:rPr>
        <w:t xml:space="preserve"> </w:t>
      </w:r>
      <w:proofErr w:type="spellStart"/>
      <w:r w:rsidRPr="00A26DE4">
        <w:rPr>
          <w:sz w:val="28"/>
          <w:szCs w:val="28"/>
        </w:rPr>
        <w:t>mặt</w:t>
      </w:r>
      <w:proofErr w:type="spellEnd"/>
      <w:r w:rsidRPr="00A26DE4">
        <w:rPr>
          <w:sz w:val="28"/>
          <w:szCs w:val="28"/>
        </w:rPr>
        <w:t xml:space="preserve"> </w:t>
      </w:r>
      <w:proofErr w:type="spellStart"/>
      <w:r w:rsidRPr="00A26DE4">
        <w:rPr>
          <w:sz w:val="28"/>
          <w:szCs w:val="28"/>
        </w:rPr>
        <w:t>bằng</w:t>
      </w:r>
      <w:proofErr w:type="spellEnd"/>
      <w:r w:rsidRPr="00A26DE4">
        <w:rPr>
          <w:sz w:val="28"/>
          <w:szCs w:val="28"/>
        </w:rPr>
        <w:t xml:space="preserve"> </w:t>
      </w:r>
      <w:proofErr w:type="spellStart"/>
      <w:r w:rsidRPr="00A26DE4">
        <w:rPr>
          <w:sz w:val="28"/>
          <w:szCs w:val="28"/>
        </w:rPr>
        <w:t>gặp</w:t>
      </w:r>
      <w:proofErr w:type="spellEnd"/>
      <w:r w:rsidRPr="00A26DE4">
        <w:rPr>
          <w:sz w:val="28"/>
          <w:szCs w:val="28"/>
        </w:rPr>
        <w:t xml:space="preserve"> </w:t>
      </w:r>
      <w:proofErr w:type="spellStart"/>
      <w:r w:rsidRPr="00A26DE4">
        <w:rPr>
          <w:sz w:val="28"/>
          <w:szCs w:val="28"/>
        </w:rPr>
        <w:t>phải</w:t>
      </w:r>
      <w:proofErr w:type="spellEnd"/>
      <w:r w:rsidRPr="00A26DE4">
        <w:rPr>
          <w:sz w:val="28"/>
          <w:szCs w:val="28"/>
        </w:rPr>
        <w:t xml:space="preserve"> </w:t>
      </w:r>
      <w:proofErr w:type="spellStart"/>
      <w:r w:rsidRPr="00A26DE4">
        <w:rPr>
          <w:sz w:val="28"/>
          <w:szCs w:val="28"/>
        </w:rPr>
        <w:t>vướng</w:t>
      </w:r>
      <w:proofErr w:type="spellEnd"/>
      <w:r w:rsidRPr="00A26DE4">
        <w:rPr>
          <w:sz w:val="28"/>
          <w:szCs w:val="28"/>
        </w:rPr>
        <w:t xml:space="preserve"> </w:t>
      </w:r>
      <w:proofErr w:type="spellStart"/>
      <w:r w:rsidRPr="00A26DE4">
        <w:rPr>
          <w:sz w:val="28"/>
          <w:szCs w:val="28"/>
        </w:rPr>
        <w:t>mắc</w:t>
      </w:r>
      <w:proofErr w:type="spellEnd"/>
      <w:r w:rsidRPr="00A26DE4">
        <w:rPr>
          <w:sz w:val="28"/>
          <w:szCs w:val="28"/>
        </w:rPr>
        <w:t xml:space="preserve">; </w:t>
      </w:r>
      <w:proofErr w:type="spellStart"/>
      <w:r w:rsidRPr="00A26DE4">
        <w:rPr>
          <w:sz w:val="28"/>
          <w:szCs w:val="28"/>
        </w:rPr>
        <w:t>Một</w:t>
      </w:r>
      <w:proofErr w:type="spellEnd"/>
      <w:r w:rsidRPr="00A26DE4">
        <w:rPr>
          <w:sz w:val="28"/>
          <w:szCs w:val="28"/>
        </w:rPr>
        <w:t xml:space="preserve"> </w:t>
      </w:r>
      <w:proofErr w:type="spellStart"/>
      <w:r w:rsidRPr="00A26DE4">
        <w:rPr>
          <w:sz w:val="28"/>
          <w:szCs w:val="28"/>
        </w:rPr>
        <w:t>số</w:t>
      </w:r>
      <w:proofErr w:type="spellEnd"/>
      <w:r w:rsidRPr="00A26DE4">
        <w:rPr>
          <w:sz w:val="28"/>
          <w:szCs w:val="28"/>
        </w:rPr>
        <w:t xml:space="preserve"> </w:t>
      </w:r>
      <w:proofErr w:type="spellStart"/>
      <w:r w:rsidRPr="00A26DE4">
        <w:rPr>
          <w:sz w:val="28"/>
          <w:szCs w:val="28"/>
        </w:rPr>
        <w:t>cấp</w:t>
      </w:r>
      <w:proofErr w:type="spellEnd"/>
      <w:r w:rsidRPr="00A26DE4">
        <w:rPr>
          <w:sz w:val="28"/>
          <w:szCs w:val="28"/>
        </w:rPr>
        <w:t xml:space="preserve"> </w:t>
      </w:r>
      <w:proofErr w:type="spellStart"/>
      <w:r w:rsidRPr="00A26DE4">
        <w:rPr>
          <w:sz w:val="28"/>
          <w:szCs w:val="28"/>
        </w:rPr>
        <w:t>ủy</w:t>
      </w:r>
      <w:proofErr w:type="spellEnd"/>
      <w:r w:rsidRPr="00A26DE4">
        <w:rPr>
          <w:sz w:val="28"/>
          <w:szCs w:val="28"/>
        </w:rPr>
        <w:t xml:space="preserve">, </w:t>
      </w:r>
      <w:proofErr w:type="spellStart"/>
      <w:r w:rsidRPr="00A26DE4">
        <w:rPr>
          <w:sz w:val="28"/>
          <w:szCs w:val="28"/>
        </w:rPr>
        <w:t>chính</w:t>
      </w:r>
      <w:proofErr w:type="spellEnd"/>
      <w:r w:rsidRPr="00A26DE4">
        <w:rPr>
          <w:sz w:val="28"/>
          <w:szCs w:val="28"/>
        </w:rPr>
        <w:t xml:space="preserve"> </w:t>
      </w:r>
      <w:proofErr w:type="spellStart"/>
      <w:r w:rsidRPr="00A26DE4">
        <w:rPr>
          <w:sz w:val="28"/>
          <w:szCs w:val="28"/>
        </w:rPr>
        <w:t>quyền</w:t>
      </w:r>
      <w:proofErr w:type="spellEnd"/>
      <w:r w:rsidRPr="00A26DE4">
        <w:rPr>
          <w:sz w:val="28"/>
          <w:szCs w:val="28"/>
        </w:rPr>
        <w:t xml:space="preserve"> </w:t>
      </w:r>
      <w:proofErr w:type="spellStart"/>
      <w:r w:rsidRPr="00A26DE4">
        <w:rPr>
          <w:sz w:val="28"/>
          <w:szCs w:val="28"/>
        </w:rPr>
        <w:t>địa</w:t>
      </w:r>
      <w:proofErr w:type="spellEnd"/>
      <w:r w:rsidRPr="00A26DE4">
        <w:rPr>
          <w:sz w:val="28"/>
          <w:szCs w:val="28"/>
        </w:rPr>
        <w:t xml:space="preserve"> </w:t>
      </w:r>
      <w:proofErr w:type="spellStart"/>
      <w:r w:rsidRPr="00A26DE4">
        <w:rPr>
          <w:sz w:val="28"/>
          <w:szCs w:val="28"/>
        </w:rPr>
        <w:t>phương</w:t>
      </w:r>
      <w:proofErr w:type="spellEnd"/>
      <w:r w:rsidRPr="00A26DE4">
        <w:rPr>
          <w:sz w:val="28"/>
          <w:szCs w:val="28"/>
        </w:rPr>
        <w:t xml:space="preserve"> </w:t>
      </w:r>
      <w:proofErr w:type="spellStart"/>
      <w:r w:rsidRPr="00A26DE4">
        <w:rPr>
          <w:sz w:val="28"/>
          <w:szCs w:val="28"/>
        </w:rPr>
        <w:t>chưa</w:t>
      </w:r>
      <w:proofErr w:type="spellEnd"/>
      <w:r w:rsidRPr="00A26DE4">
        <w:rPr>
          <w:sz w:val="28"/>
          <w:szCs w:val="28"/>
        </w:rPr>
        <w:t xml:space="preserve"> </w:t>
      </w:r>
      <w:proofErr w:type="spellStart"/>
      <w:r w:rsidRPr="00A26DE4">
        <w:rPr>
          <w:sz w:val="28"/>
          <w:szCs w:val="28"/>
        </w:rPr>
        <w:t>chủ</w:t>
      </w:r>
      <w:proofErr w:type="spellEnd"/>
      <w:r w:rsidRPr="00A26DE4">
        <w:rPr>
          <w:sz w:val="28"/>
          <w:szCs w:val="28"/>
        </w:rPr>
        <w:t xml:space="preserve"> </w:t>
      </w:r>
      <w:proofErr w:type="spellStart"/>
      <w:r w:rsidRPr="00A26DE4">
        <w:rPr>
          <w:sz w:val="28"/>
          <w:szCs w:val="28"/>
        </w:rPr>
        <w:t>động</w:t>
      </w:r>
      <w:proofErr w:type="spellEnd"/>
      <w:r w:rsidRPr="00A26DE4">
        <w:rPr>
          <w:sz w:val="28"/>
          <w:szCs w:val="28"/>
        </w:rPr>
        <w:t xml:space="preserve">, </w:t>
      </w:r>
      <w:proofErr w:type="spellStart"/>
      <w:r w:rsidRPr="00A26DE4">
        <w:rPr>
          <w:sz w:val="28"/>
          <w:szCs w:val="28"/>
        </w:rPr>
        <w:t>quyết</w:t>
      </w:r>
      <w:proofErr w:type="spellEnd"/>
      <w:r w:rsidRPr="00A26DE4">
        <w:rPr>
          <w:sz w:val="28"/>
          <w:szCs w:val="28"/>
        </w:rPr>
        <w:t xml:space="preserve"> </w:t>
      </w:r>
      <w:proofErr w:type="spellStart"/>
      <w:r w:rsidRPr="00A26DE4">
        <w:rPr>
          <w:sz w:val="28"/>
          <w:szCs w:val="28"/>
        </w:rPr>
        <w:t>liệt</w:t>
      </w:r>
      <w:proofErr w:type="spellEnd"/>
      <w:r w:rsidRPr="00A26DE4">
        <w:rPr>
          <w:sz w:val="28"/>
          <w:szCs w:val="28"/>
        </w:rPr>
        <w:t xml:space="preserve"> </w:t>
      </w:r>
      <w:proofErr w:type="spellStart"/>
      <w:r w:rsidRPr="00A26DE4">
        <w:rPr>
          <w:sz w:val="28"/>
          <w:szCs w:val="28"/>
        </w:rPr>
        <w:t>trong</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tác</w:t>
      </w:r>
      <w:proofErr w:type="spellEnd"/>
      <w:r w:rsidRPr="00A26DE4">
        <w:rPr>
          <w:sz w:val="28"/>
          <w:szCs w:val="28"/>
        </w:rPr>
        <w:t xml:space="preserve"> </w:t>
      </w:r>
      <w:proofErr w:type="spellStart"/>
      <w:r w:rsidRPr="00A26DE4">
        <w:rPr>
          <w:sz w:val="28"/>
          <w:szCs w:val="28"/>
        </w:rPr>
        <w:t>lãnh</w:t>
      </w:r>
      <w:proofErr w:type="spellEnd"/>
      <w:r w:rsidRPr="00A26DE4">
        <w:rPr>
          <w:sz w:val="28"/>
          <w:szCs w:val="28"/>
        </w:rPr>
        <w:t xml:space="preserve"> </w:t>
      </w:r>
      <w:proofErr w:type="spellStart"/>
      <w:r w:rsidRPr="00A26DE4">
        <w:rPr>
          <w:sz w:val="28"/>
          <w:szCs w:val="28"/>
        </w:rPr>
        <w:t>đạo</w:t>
      </w:r>
      <w:proofErr w:type="spellEnd"/>
      <w:r w:rsidRPr="00A26DE4">
        <w:rPr>
          <w:sz w:val="28"/>
          <w:szCs w:val="28"/>
        </w:rPr>
        <w:t xml:space="preserve">, </w:t>
      </w:r>
      <w:proofErr w:type="spellStart"/>
      <w:r w:rsidRPr="00A26DE4">
        <w:rPr>
          <w:sz w:val="28"/>
          <w:szCs w:val="28"/>
        </w:rPr>
        <w:t>chỉ</w:t>
      </w:r>
      <w:proofErr w:type="spellEnd"/>
      <w:r w:rsidRPr="00A26DE4">
        <w:rPr>
          <w:sz w:val="28"/>
          <w:szCs w:val="28"/>
        </w:rPr>
        <w:t xml:space="preserve"> </w:t>
      </w:r>
      <w:proofErr w:type="spellStart"/>
      <w:r w:rsidRPr="00A26DE4">
        <w:rPr>
          <w:sz w:val="28"/>
          <w:szCs w:val="28"/>
        </w:rPr>
        <w:t>đạo</w:t>
      </w:r>
      <w:proofErr w:type="spellEnd"/>
      <w:r w:rsidRPr="00A26DE4">
        <w:rPr>
          <w:sz w:val="28"/>
          <w:szCs w:val="28"/>
        </w:rPr>
        <w:t xml:space="preserve">; </w:t>
      </w:r>
      <w:proofErr w:type="spellStart"/>
      <w:r w:rsidRPr="00A26DE4">
        <w:rPr>
          <w:sz w:val="28"/>
          <w:szCs w:val="28"/>
        </w:rPr>
        <w:t>chưa</w:t>
      </w:r>
      <w:proofErr w:type="spellEnd"/>
      <w:r w:rsidRPr="00A26DE4">
        <w:rPr>
          <w:sz w:val="28"/>
          <w:szCs w:val="28"/>
        </w:rPr>
        <w:t xml:space="preserve"> </w:t>
      </w:r>
      <w:proofErr w:type="spellStart"/>
      <w:r w:rsidRPr="00A26DE4">
        <w:rPr>
          <w:sz w:val="28"/>
          <w:szCs w:val="28"/>
        </w:rPr>
        <w:t>phát</w:t>
      </w:r>
      <w:proofErr w:type="spellEnd"/>
      <w:r w:rsidRPr="00A26DE4">
        <w:rPr>
          <w:sz w:val="28"/>
          <w:szCs w:val="28"/>
        </w:rPr>
        <w:t xml:space="preserve"> </w:t>
      </w:r>
      <w:proofErr w:type="spellStart"/>
      <w:r w:rsidRPr="00A26DE4">
        <w:rPr>
          <w:sz w:val="28"/>
          <w:szCs w:val="28"/>
        </w:rPr>
        <w:t>huy</w:t>
      </w:r>
      <w:proofErr w:type="spellEnd"/>
      <w:r w:rsidRPr="00A26DE4">
        <w:rPr>
          <w:sz w:val="28"/>
          <w:szCs w:val="28"/>
        </w:rPr>
        <w:t xml:space="preserve"> </w:t>
      </w:r>
      <w:proofErr w:type="spellStart"/>
      <w:r w:rsidRPr="00A26DE4">
        <w:rPr>
          <w:sz w:val="28"/>
          <w:szCs w:val="28"/>
        </w:rPr>
        <w:t>hết</w:t>
      </w:r>
      <w:proofErr w:type="spellEnd"/>
      <w:r w:rsidRPr="00A26DE4">
        <w:rPr>
          <w:sz w:val="28"/>
          <w:szCs w:val="28"/>
        </w:rPr>
        <w:t xml:space="preserve"> </w:t>
      </w:r>
      <w:proofErr w:type="spellStart"/>
      <w:r w:rsidRPr="00A26DE4">
        <w:rPr>
          <w:sz w:val="28"/>
          <w:szCs w:val="28"/>
        </w:rPr>
        <w:t>vai</w:t>
      </w:r>
      <w:proofErr w:type="spellEnd"/>
      <w:r w:rsidRPr="00A26DE4">
        <w:rPr>
          <w:sz w:val="28"/>
          <w:szCs w:val="28"/>
        </w:rPr>
        <w:t xml:space="preserve"> </w:t>
      </w:r>
      <w:proofErr w:type="spellStart"/>
      <w:r w:rsidRPr="00A26DE4">
        <w:rPr>
          <w:sz w:val="28"/>
          <w:szCs w:val="28"/>
        </w:rPr>
        <w:t>trò</w:t>
      </w:r>
      <w:proofErr w:type="spellEnd"/>
      <w:r w:rsidRPr="00A26DE4">
        <w:rPr>
          <w:sz w:val="28"/>
          <w:szCs w:val="28"/>
        </w:rPr>
        <w:t xml:space="preserve">, </w:t>
      </w:r>
      <w:proofErr w:type="spellStart"/>
      <w:r w:rsidRPr="00A26DE4">
        <w:rPr>
          <w:sz w:val="28"/>
          <w:szCs w:val="28"/>
        </w:rPr>
        <w:t>trách</w:t>
      </w:r>
      <w:proofErr w:type="spellEnd"/>
      <w:r w:rsidRPr="00A26DE4">
        <w:rPr>
          <w:sz w:val="28"/>
          <w:szCs w:val="28"/>
        </w:rPr>
        <w:t xml:space="preserve"> </w:t>
      </w:r>
      <w:proofErr w:type="spellStart"/>
      <w:r w:rsidRPr="00A26DE4">
        <w:rPr>
          <w:sz w:val="28"/>
          <w:szCs w:val="28"/>
        </w:rPr>
        <w:t>nhiệm</w:t>
      </w:r>
      <w:proofErr w:type="spellEnd"/>
      <w:r w:rsidRPr="00A26DE4">
        <w:rPr>
          <w:sz w:val="28"/>
          <w:szCs w:val="28"/>
        </w:rPr>
        <w:t xml:space="preserve"> </w:t>
      </w:r>
      <w:proofErr w:type="spellStart"/>
      <w:r w:rsidRPr="00A26DE4">
        <w:rPr>
          <w:sz w:val="28"/>
          <w:szCs w:val="28"/>
        </w:rPr>
        <w:t>người</w:t>
      </w:r>
      <w:proofErr w:type="spellEnd"/>
      <w:r w:rsidRPr="00A26DE4">
        <w:rPr>
          <w:sz w:val="28"/>
          <w:szCs w:val="28"/>
        </w:rPr>
        <w:t xml:space="preserve"> </w:t>
      </w:r>
      <w:proofErr w:type="spellStart"/>
      <w:r w:rsidRPr="00A26DE4">
        <w:rPr>
          <w:sz w:val="28"/>
          <w:szCs w:val="28"/>
        </w:rPr>
        <w:t>đứng</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chưa</w:t>
      </w:r>
      <w:proofErr w:type="spellEnd"/>
      <w:r w:rsidRPr="00A26DE4">
        <w:rPr>
          <w:sz w:val="28"/>
          <w:szCs w:val="28"/>
        </w:rPr>
        <w:t xml:space="preserve"> </w:t>
      </w:r>
      <w:proofErr w:type="spellStart"/>
      <w:r w:rsidRPr="00A26DE4">
        <w:rPr>
          <w:sz w:val="28"/>
          <w:szCs w:val="28"/>
        </w:rPr>
        <w:t>phối</w:t>
      </w:r>
      <w:proofErr w:type="spellEnd"/>
      <w:r w:rsidRPr="00A26DE4">
        <w:rPr>
          <w:sz w:val="28"/>
          <w:szCs w:val="28"/>
        </w:rPr>
        <w:t xml:space="preserve"> </w:t>
      </w:r>
      <w:proofErr w:type="spellStart"/>
      <w:r w:rsidRPr="00A26DE4">
        <w:rPr>
          <w:sz w:val="28"/>
          <w:szCs w:val="28"/>
        </w:rPr>
        <w:t>hợp</w:t>
      </w:r>
      <w:proofErr w:type="spellEnd"/>
      <w:r w:rsidRPr="00A26DE4">
        <w:rPr>
          <w:sz w:val="28"/>
          <w:szCs w:val="28"/>
        </w:rPr>
        <w:t xml:space="preserve"> </w:t>
      </w:r>
      <w:proofErr w:type="spellStart"/>
      <w:r w:rsidRPr="00A26DE4">
        <w:rPr>
          <w:sz w:val="28"/>
          <w:szCs w:val="28"/>
        </w:rPr>
        <w:t>chặt</w:t>
      </w:r>
      <w:proofErr w:type="spellEnd"/>
      <w:r w:rsidRPr="00A26DE4">
        <w:rPr>
          <w:sz w:val="28"/>
          <w:szCs w:val="28"/>
        </w:rPr>
        <w:t xml:space="preserve"> </w:t>
      </w:r>
      <w:proofErr w:type="spellStart"/>
      <w:r w:rsidRPr="00A26DE4">
        <w:rPr>
          <w:sz w:val="28"/>
          <w:szCs w:val="28"/>
        </w:rPr>
        <w:t>chẽ</w:t>
      </w:r>
      <w:proofErr w:type="spellEnd"/>
      <w:r w:rsidRPr="00A26DE4">
        <w:rPr>
          <w:sz w:val="28"/>
          <w:szCs w:val="28"/>
        </w:rPr>
        <w:t xml:space="preserve"> </w:t>
      </w:r>
      <w:proofErr w:type="spellStart"/>
      <w:r w:rsidRPr="00A26DE4">
        <w:rPr>
          <w:sz w:val="28"/>
          <w:szCs w:val="28"/>
        </w:rPr>
        <w:t>trong</w:t>
      </w:r>
      <w:proofErr w:type="spellEnd"/>
      <w:r w:rsidRPr="00A26DE4">
        <w:rPr>
          <w:sz w:val="28"/>
          <w:szCs w:val="28"/>
        </w:rPr>
        <w:t xml:space="preserve"> </w:t>
      </w:r>
      <w:proofErr w:type="spellStart"/>
      <w:r w:rsidRPr="00A26DE4">
        <w:rPr>
          <w:sz w:val="28"/>
          <w:szCs w:val="28"/>
        </w:rPr>
        <w:t>triển</w:t>
      </w:r>
      <w:proofErr w:type="spellEnd"/>
      <w:r w:rsidRPr="00A26DE4">
        <w:rPr>
          <w:sz w:val="28"/>
          <w:szCs w:val="28"/>
        </w:rPr>
        <w:t xml:space="preserve"> </w:t>
      </w:r>
      <w:proofErr w:type="spellStart"/>
      <w:r w:rsidRPr="00A26DE4">
        <w:rPr>
          <w:sz w:val="28"/>
          <w:szCs w:val="28"/>
        </w:rPr>
        <w:t>khai</w:t>
      </w:r>
      <w:proofErr w:type="spellEnd"/>
      <w:r w:rsidRPr="00A26DE4">
        <w:rPr>
          <w:sz w:val="28"/>
          <w:szCs w:val="28"/>
        </w:rPr>
        <w:t xml:space="preserve"> </w:t>
      </w:r>
      <w:proofErr w:type="spellStart"/>
      <w:r w:rsidRPr="00A26DE4">
        <w:rPr>
          <w:sz w:val="28"/>
          <w:szCs w:val="28"/>
        </w:rPr>
        <w:t>thực</w:t>
      </w:r>
      <w:proofErr w:type="spellEnd"/>
      <w:r w:rsidRPr="00A26DE4">
        <w:rPr>
          <w:sz w:val="28"/>
          <w:szCs w:val="28"/>
        </w:rPr>
        <w:t xml:space="preserve"> </w:t>
      </w:r>
      <w:proofErr w:type="spellStart"/>
      <w:r w:rsidRPr="00A26DE4">
        <w:rPr>
          <w:sz w:val="28"/>
          <w:szCs w:val="28"/>
        </w:rPr>
        <w:t>hiện</w:t>
      </w:r>
      <w:proofErr w:type="spellEnd"/>
      <w:r w:rsidRPr="00A26DE4">
        <w:rPr>
          <w:sz w:val="28"/>
          <w:szCs w:val="28"/>
        </w:rPr>
        <w:t xml:space="preserve"> </w:t>
      </w:r>
      <w:proofErr w:type="spellStart"/>
      <w:r w:rsidRPr="00A26DE4">
        <w:rPr>
          <w:sz w:val="28"/>
          <w:szCs w:val="28"/>
        </w:rPr>
        <w:t>một</w:t>
      </w:r>
      <w:proofErr w:type="spellEnd"/>
      <w:r w:rsidRPr="00A26DE4">
        <w:rPr>
          <w:sz w:val="28"/>
          <w:szCs w:val="28"/>
        </w:rPr>
        <w:t xml:space="preserve"> </w:t>
      </w:r>
      <w:proofErr w:type="spellStart"/>
      <w:r w:rsidRPr="00A26DE4">
        <w:rPr>
          <w:sz w:val="28"/>
          <w:szCs w:val="28"/>
        </w:rPr>
        <w:t>số</w:t>
      </w:r>
      <w:proofErr w:type="spellEnd"/>
      <w:r w:rsidRPr="00A26DE4">
        <w:rPr>
          <w:sz w:val="28"/>
          <w:szCs w:val="28"/>
        </w:rPr>
        <w:t xml:space="preserve"> </w:t>
      </w:r>
      <w:proofErr w:type="spellStart"/>
      <w:r w:rsidRPr="00A26DE4">
        <w:rPr>
          <w:sz w:val="28"/>
          <w:szCs w:val="28"/>
        </w:rPr>
        <w:t>nhiệm</w:t>
      </w:r>
      <w:proofErr w:type="spellEnd"/>
      <w:r w:rsidRPr="00A26DE4">
        <w:rPr>
          <w:sz w:val="28"/>
          <w:szCs w:val="28"/>
        </w:rPr>
        <w:t xml:space="preserve"> </w:t>
      </w:r>
      <w:proofErr w:type="spellStart"/>
      <w:r w:rsidRPr="00A26DE4">
        <w:rPr>
          <w:sz w:val="28"/>
          <w:szCs w:val="28"/>
        </w:rPr>
        <w:t>vụ</w:t>
      </w:r>
      <w:proofErr w:type="spellEnd"/>
      <w:r w:rsidRPr="00A26DE4">
        <w:rPr>
          <w:sz w:val="28"/>
          <w:szCs w:val="28"/>
        </w:rPr>
        <w:t xml:space="preserve">, </w:t>
      </w:r>
      <w:proofErr w:type="spellStart"/>
      <w:r w:rsidRPr="00A26DE4">
        <w:rPr>
          <w:sz w:val="28"/>
          <w:szCs w:val="28"/>
        </w:rPr>
        <w:t>nhất</w:t>
      </w:r>
      <w:proofErr w:type="spellEnd"/>
      <w:r w:rsidRPr="00A26DE4">
        <w:rPr>
          <w:sz w:val="28"/>
          <w:szCs w:val="28"/>
        </w:rPr>
        <w:t xml:space="preserve"> </w:t>
      </w:r>
      <w:proofErr w:type="spellStart"/>
      <w:r w:rsidRPr="00A26DE4">
        <w:rPr>
          <w:sz w:val="28"/>
          <w:szCs w:val="28"/>
        </w:rPr>
        <w:t>là</w:t>
      </w:r>
      <w:proofErr w:type="spellEnd"/>
      <w:r w:rsidRPr="00A26DE4">
        <w:rPr>
          <w:sz w:val="28"/>
          <w:szCs w:val="28"/>
        </w:rPr>
        <w:t xml:space="preserve"> </w:t>
      </w:r>
      <w:proofErr w:type="spellStart"/>
      <w:r w:rsidRPr="00A26DE4">
        <w:rPr>
          <w:sz w:val="28"/>
          <w:szCs w:val="28"/>
        </w:rPr>
        <w:t>trong</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tác</w:t>
      </w:r>
      <w:proofErr w:type="spellEnd"/>
      <w:r w:rsidRPr="00A26DE4">
        <w:rPr>
          <w:sz w:val="28"/>
          <w:szCs w:val="28"/>
        </w:rPr>
        <w:t xml:space="preserve"> </w:t>
      </w:r>
      <w:proofErr w:type="spellStart"/>
      <w:r w:rsidRPr="00A26DE4">
        <w:rPr>
          <w:sz w:val="28"/>
          <w:szCs w:val="28"/>
        </w:rPr>
        <w:t>tuyên</w:t>
      </w:r>
      <w:proofErr w:type="spellEnd"/>
      <w:r w:rsidRPr="00A26DE4">
        <w:rPr>
          <w:sz w:val="28"/>
          <w:szCs w:val="28"/>
        </w:rPr>
        <w:t xml:space="preserve"> </w:t>
      </w:r>
      <w:proofErr w:type="spellStart"/>
      <w:r w:rsidRPr="00A26DE4">
        <w:rPr>
          <w:sz w:val="28"/>
          <w:szCs w:val="28"/>
        </w:rPr>
        <w:t>truyền</w:t>
      </w:r>
      <w:proofErr w:type="spellEnd"/>
      <w:r w:rsidRPr="00A26DE4">
        <w:rPr>
          <w:sz w:val="28"/>
          <w:szCs w:val="28"/>
        </w:rPr>
        <w:t xml:space="preserve">, </w:t>
      </w:r>
      <w:proofErr w:type="spellStart"/>
      <w:r w:rsidRPr="00A26DE4">
        <w:rPr>
          <w:sz w:val="28"/>
          <w:szCs w:val="28"/>
        </w:rPr>
        <w:t>vận</w:t>
      </w:r>
      <w:proofErr w:type="spellEnd"/>
      <w:r w:rsidRPr="00A26DE4">
        <w:rPr>
          <w:sz w:val="28"/>
          <w:szCs w:val="28"/>
        </w:rPr>
        <w:t xml:space="preserve"> </w:t>
      </w:r>
      <w:proofErr w:type="spellStart"/>
      <w:r w:rsidRPr="00A26DE4">
        <w:rPr>
          <w:sz w:val="28"/>
          <w:szCs w:val="28"/>
        </w:rPr>
        <w:t>động</w:t>
      </w:r>
      <w:proofErr w:type="spellEnd"/>
      <w:r w:rsidRPr="00A26DE4">
        <w:rPr>
          <w:sz w:val="28"/>
          <w:szCs w:val="28"/>
        </w:rPr>
        <w:t xml:space="preserve">, </w:t>
      </w:r>
      <w:proofErr w:type="spellStart"/>
      <w:r w:rsidRPr="00A26DE4">
        <w:rPr>
          <w:sz w:val="28"/>
          <w:szCs w:val="28"/>
        </w:rPr>
        <w:t>bồi</w:t>
      </w:r>
      <w:proofErr w:type="spellEnd"/>
      <w:r w:rsidRPr="00A26DE4">
        <w:rPr>
          <w:sz w:val="28"/>
          <w:szCs w:val="28"/>
        </w:rPr>
        <w:t xml:space="preserve"> </w:t>
      </w:r>
      <w:proofErr w:type="spellStart"/>
      <w:r w:rsidRPr="00A26DE4">
        <w:rPr>
          <w:sz w:val="28"/>
          <w:szCs w:val="28"/>
        </w:rPr>
        <w:t>thường</w:t>
      </w:r>
      <w:proofErr w:type="spellEnd"/>
      <w:r w:rsidRPr="00A26DE4">
        <w:rPr>
          <w:sz w:val="28"/>
          <w:szCs w:val="28"/>
        </w:rPr>
        <w:t xml:space="preserve"> </w:t>
      </w:r>
      <w:proofErr w:type="spellStart"/>
      <w:r w:rsidRPr="00A26DE4">
        <w:rPr>
          <w:sz w:val="28"/>
          <w:szCs w:val="28"/>
        </w:rPr>
        <w:t>giải</w:t>
      </w:r>
      <w:proofErr w:type="spellEnd"/>
      <w:r w:rsidRPr="00A26DE4">
        <w:rPr>
          <w:sz w:val="28"/>
          <w:szCs w:val="28"/>
        </w:rPr>
        <w:t xml:space="preserve"> </w:t>
      </w:r>
      <w:proofErr w:type="spellStart"/>
      <w:r w:rsidRPr="00A26DE4">
        <w:rPr>
          <w:sz w:val="28"/>
          <w:szCs w:val="28"/>
        </w:rPr>
        <w:t>phóng</w:t>
      </w:r>
      <w:proofErr w:type="spellEnd"/>
      <w:r w:rsidRPr="00A26DE4">
        <w:rPr>
          <w:sz w:val="28"/>
          <w:szCs w:val="28"/>
        </w:rPr>
        <w:t xml:space="preserve"> </w:t>
      </w:r>
      <w:proofErr w:type="spellStart"/>
      <w:r w:rsidRPr="00A26DE4">
        <w:rPr>
          <w:sz w:val="28"/>
          <w:szCs w:val="28"/>
        </w:rPr>
        <w:t>mặt</w:t>
      </w:r>
      <w:proofErr w:type="spellEnd"/>
      <w:r w:rsidRPr="00A26DE4">
        <w:rPr>
          <w:sz w:val="28"/>
          <w:szCs w:val="28"/>
        </w:rPr>
        <w:t xml:space="preserve"> </w:t>
      </w:r>
      <w:proofErr w:type="spellStart"/>
      <w:r w:rsidRPr="00A26DE4">
        <w:rPr>
          <w:sz w:val="28"/>
          <w:szCs w:val="28"/>
        </w:rPr>
        <w:t>bằng</w:t>
      </w:r>
      <w:proofErr w:type="spellEnd"/>
      <w:r w:rsidRPr="00A26DE4">
        <w:rPr>
          <w:sz w:val="28"/>
          <w:szCs w:val="28"/>
        </w:rPr>
        <w:t xml:space="preserve">; </w:t>
      </w:r>
      <w:proofErr w:type="spellStart"/>
      <w:r w:rsidRPr="00A26DE4">
        <w:rPr>
          <w:sz w:val="28"/>
          <w:szCs w:val="28"/>
        </w:rPr>
        <w:t>nhiều</w:t>
      </w:r>
      <w:proofErr w:type="spellEnd"/>
      <w:r w:rsidRPr="00A26DE4">
        <w:rPr>
          <w:sz w:val="28"/>
          <w:szCs w:val="28"/>
        </w:rPr>
        <w:t xml:space="preserve">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w:t>
      </w:r>
      <w:proofErr w:type="spellStart"/>
      <w:r w:rsidRPr="00A26DE4">
        <w:rPr>
          <w:sz w:val="28"/>
          <w:szCs w:val="28"/>
        </w:rPr>
        <w:t>từ</w:t>
      </w:r>
      <w:proofErr w:type="spellEnd"/>
      <w:r w:rsidRPr="00A26DE4">
        <w:rPr>
          <w:sz w:val="28"/>
          <w:szCs w:val="28"/>
        </w:rPr>
        <w:t xml:space="preserve"> </w:t>
      </w:r>
      <w:proofErr w:type="spellStart"/>
      <w:r w:rsidRPr="00A26DE4">
        <w:rPr>
          <w:sz w:val="28"/>
          <w:szCs w:val="28"/>
        </w:rPr>
        <w:t>giai</w:t>
      </w:r>
      <w:proofErr w:type="spellEnd"/>
      <w:r w:rsidRPr="00A26DE4">
        <w:rPr>
          <w:sz w:val="28"/>
          <w:szCs w:val="28"/>
        </w:rPr>
        <w:t xml:space="preserve"> </w:t>
      </w:r>
      <w:proofErr w:type="spellStart"/>
      <w:r w:rsidRPr="00A26DE4">
        <w:rPr>
          <w:sz w:val="28"/>
          <w:szCs w:val="28"/>
        </w:rPr>
        <w:t>đoạn</w:t>
      </w:r>
      <w:proofErr w:type="spellEnd"/>
      <w:r w:rsidRPr="00A26DE4">
        <w:rPr>
          <w:sz w:val="28"/>
          <w:szCs w:val="28"/>
        </w:rPr>
        <w:t xml:space="preserve"> </w:t>
      </w:r>
      <w:proofErr w:type="spellStart"/>
      <w:r w:rsidRPr="00A26DE4">
        <w:rPr>
          <w:sz w:val="28"/>
          <w:szCs w:val="28"/>
        </w:rPr>
        <w:t>trước</w:t>
      </w:r>
      <w:proofErr w:type="spellEnd"/>
      <w:r w:rsidRPr="00A26DE4">
        <w:rPr>
          <w:sz w:val="28"/>
          <w:szCs w:val="28"/>
        </w:rPr>
        <w:t xml:space="preserve"> </w:t>
      </w:r>
      <w:proofErr w:type="spellStart"/>
      <w:r w:rsidRPr="00A26DE4">
        <w:rPr>
          <w:sz w:val="28"/>
          <w:szCs w:val="28"/>
        </w:rPr>
        <w:t>đang</w:t>
      </w:r>
      <w:proofErr w:type="spellEnd"/>
      <w:r w:rsidRPr="00A26DE4">
        <w:rPr>
          <w:sz w:val="28"/>
          <w:szCs w:val="28"/>
        </w:rPr>
        <w:t xml:space="preserve"> </w:t>
      </w:r>
      <w:proofErr w:type="spellStart"/>
      <w:r w:rsidRPr="00A26DE4">
        <w:rPr>
          <w:sz w:val="28"/>
          <w:szCs w:val="28"/>
        </w:rPr>
        <w:t>có</w:t>
      </w:r>
      <w:proofErr w:type="spellEnd"/>
      <w:r w:rsidRPr="00A26DE4">
        <w:rPr>
          <w:sz w:val="28"/>
          <w:szCs w:val="28"/>
        </w:rPr>
        <w:t xml:space="preserve"> </w:t>
      </w:r>
      <w:proofErr w:type="spellStart"/>
      <w:r w:rsidRPr="00A26DE4">
        <w:rPr>
          <w:sz w:val="28"/>
          <w:szCs w:val="28"/>
        </w:rPr>
        <w:t>trong</w:t>
      </w:r>
      <w:proofErr w:type="spellEnd"/>
      <w:r w:rsidRPr="00A26DE4">
        <w:rPr>
          <w:sz w:val="28"/>
          <w:szCs w:val="28"/>
        </w:rPr>
        <w:t xml:space="preserve"> </w:t>
      </w:r>
      <w:proofErr w:type="spellStart"/>
      <w:r w:rsidRPr="00A26DE4">
        <w:rPr>
          <w:sz w:val="28"/>
          <w:szCs w:val="28"/>
        </w:rPr>
        <w:t>kế</w:t>
      </w:r>
      <w:proofErr w:type="spellEnd"/>
      <w:r w:rsidRPr="00A26DE4">
        <w:rPr>
          <w:sz w:val="28"/>
          <w:szCs w:val="28"/>
        </w:rPr>
        <w:t xml:space="preserve"> </w:t>
      </w:r>
      <w:proofErr w:type="spellStart"/>
      <w:r w:rsidRPr="00A26DE4">
        <w:rPr>
          <w:sz w:val="28"/>
          <w:szCs w:val="28"/>
        </w:rPr>
        <w:t>hoạch</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trung</w:t>
      </w:r>
      <w:proofErr w:type="spellEnd"/>
      <w:r w:rsidRPr="00A26DE4">
        <w:rPr>
          <w:sz w:val="28"/>
          <w:szCs w:val="28"/>
        </w:rPr>
        <w:t xml:space="preserve"> </w:t>
      </w:r>
      <w:proofErr w:type="spellStart"/>
      <w:r w:rsidRPr="00A26DE4">
        <w:rPr>
          <w:sz w:val="28"/>
          <w:szCs w:val="28"/>
        </w:rPr>
        <w:t>hạn</w:t>
      </w:r>
      <w:proofErr w:type="spellEnd"/>
      <w:r w:rsidRPr="00A26DE4">
        <w:rPr>
          <w:sz w:val="28"/>
          <w:szCs w:val="28"/>
        </w:rPr>
        <w:t xml:space="preserve"> </w:t>
      </w:r>
      <w:proofErr w:type="spellStart"/>
      <w:r w:rsidRPr="00A26DE4">
        <w:rPr>
          <w:sz w:val="28"/>
          <w:szCs w:val="28"/>
        </w:rPr>
        <w:t>chậm</w:t>
      </w:r>
      <w:proofErr w:type="spellEnd"/>
      <w:r w:rsidRPr="00A26DE4">
        <w:rPr>
          <w:sz w:val="28"/>
          <w:szCs w:val="28"/>
        </w:rPr>
        <w:t xml:space="preserve"> </w:t>
      </w:r>
      <w:proofErr w:type="spellStart"/>
      <w:r w:rsidRPr="00A26DE4">
        <w:rPr>
          <w:sz w:val="28"/>
          <w:szCs w:val="28"/>
        </w:rPr>
        <w:t>quyết</w:t>
      </w:r>
      <w:proofErr w:type="spellEnd"/>
      <w:r w:rsidRPr="00A26DE4">
        <w:rPr>
          <w:sz w:val="28"/>
          <w:szCs w:val="28"/>
        </w:rPr>
        <w:t xml:space="preserve"> </w:t>
      </w:r>
      <w:proofErr w:type="spellStart"/>
      <w:r w:rsidRPr="00A26DE4">
        <w:rPr>
          <w:sz w:val="28"/>
          <w:szCs w:val="28"/>
        </w:rPr>
        <w:t>toán</w:t>
      </w:r>
      <w:proofErr w:type="spellEnd"/>
      <w:r w:rsidRPr="00A26DE4">
        <w:rPr>
          <w:rStyle w:val="FootnoteReference"/>
          <w:sz w:val="28"/>
          <w:szCs w:val="28"/>
          <w:lang w:val="nl-NL"/>
        </w:rPr>
        <w:footnoteReference w:id="12"/>
      </w:r>
      <w:r w:rsidRPr="00A26DE4">
        <w:rPr>
          <w:sz w:val="28"/>
          <w:szCs w:val="28"/>
        </w:rPr>
        <w:t xml:space="preserve">; </w:t>
      </w:r>
      <w:proofErr w:type="spellStart"/>
      <w:r w:rsidRPr="00A26DE4">
        <w:rPr>
          <w:sz w:val="28"/>
          <w:szCs w:val="28"/>
        </w:rPr>
        <w:t>Tồn</w:t>
      </w:r>
      <w:proofErr w:type="spellEnd"/>
      <w:r w:rsidRPr="00A26DE4">
        <w:rPr>
          <w:sz w:val="28"/>
          <w:szCs w:val="28"/>
        </w:rPr>
        <w:t xml:space="preserve"> </w:t>
      </w:r>
      <w:proofErr w:type="spellStart"/>
      <w:r w:rsidRPr="00A26DE4">
        <w:rPr>
          <w:sz w:val="28"/>
          <w:szCs w:val="28"/>
        </w:rPr>
        <w:t>dư</w:t>
      </w:r>
      <w:proofErr w:type="spellEnd"/>
      <w:r w:rsidRPr="00A26DE4">
        <w:rPr>
          <w:sz w:val="28"/>
          <w:szCs w:val="28"/>
        </w:rPr>
        <w:t xml:space="preserve"> </w:t>
      </w:r>
      <w:proofErr w:type="spellStart"/>
      <w:r w:rsidRPr="00A26DE4">
        <w:rPr>
          <w:sz w:val="28"/>
          <w:szCs w:val="28"/>
        </w:rPr>
        <w:t>tạm</w:t>
      </w:r>
      <w:proofErr w:type="spellEnd"/>
      <w:r w:rsidRPr="00A26DE4">
        <w:rPr>
          <w:sz w:val="28"/>
          <w:szCs w:val="28"/>
        </w:rPr>
        <w:t xml:space="preserve"> </w:t>
      </w:r>
      <w:proofErr w:type="spellStart"/>
      <w:r w:rsidRPr="00A26DE4">
        <w:rPr>
          <w:sz w:val="28"/>
          <w:szCs w:val="28"/>
        </w:rPr>
        <w:t>ứng</w:t>
      </w:r>
      <w:proofErr w:type="spellEnd"/>
      <w:r w:rsidRPr="00A26DE4">
        <w:rPr>
          <w:sz w:val="28"/>
          <w:szCs w:val="28"/>
        </w:rPr>
        <w:t xml:space="preserve"> </w:t>
      </w:r>
      <w:proofErr w:type="spellStart"/>
      <w:r w:rsidRPr="00A26DE4">
        <w:rPr>
          <w:sz w:val="28"/>
          <w:szCs w:val="28"/>
        </w:rPr>
        <w:t>vốn</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còn</w:t>
      </w:r>
      <w:proofErr w:type="spellEnd"/>
      <w:r w:rsidRPr="00A26DE4">
        <w:rPr>
          <w:sz w:val="28"/>
          <w:szCs w:val="28"/>
        </w:rPr>
        <w:t xml:space="preserve"> </w:t>
      </w:r>
      <w:proofErr w:type="spellStart"/>
      <w:r w:rsidRPr="00A26DE4">
        <w:rPr>
          <w:sz w:val="28"/>
          <w:szCs w:val="28"/>
        </w:rPr>
        <w:t>rất</w:t>
      </w:r>
      <w:proofErr w:type="spellEnd"/>
      <w:r w:rsidRPr="00A26DE4">
        <w:rPr>
          <w:sz w:val="28"/>
          <w:szCs w:val="28"/>
        </w:rPr>
        <w:t xml:space="preserve"> </w:t>
      </w:r>
      <w:proofErr w:type="spellStart"/>
      <w:r w:rsidRPr="00A26DE4">
        <w:rPr>
          <w:sz w:val="28"/>
          <w:szCs w:val="28"/>
        </w:rPr>
        <w:t>lớn</w:t>
      </w:r>
      <w:proofErr w:type="spellEnd"/>
      <w:r w:rsidRPr="00A26DE4">
        <w:rPr>
          <w:sz w:val="28"/>
          <w:szCs w:val="28"/>
        </w:rPr>
        <w:t xml:space="preserve">, </w:t>
      </w:r>
      <w:proofErr w:type="spellStart"/>
      <w:r w:rsidRPr="00A26DE4">
        <w:rPr>
          <w:sz w:val="28"/>
          <w:szCs w:val="28"/>
        </w:rPr>
        <w:t>đến</w:t>
      </w:r>
      <w:proofErr w:type="spellEnd"/>
      <w:r w:rsidRPr="00A26DE4">
        <w:rPr>
          <w:sz w:val="28"/>
          <w:szCs w:val="28"/>
        </w:rPr>
        <w:t xml:space="preserve"> </w:t>
      </w:r>
      <w:proofErr w:type="spellStart"/>
      <w:r w:rsidRPr="00A26DE4">
        <w:rPr>
          <w:sz w:val="28"/>
          <w:szCs w:val="28"/>
        </w:rPr>
        <w:t>ngày</w:t>
      </w:r>
      <w:proofErr w:type="spellEnd"/>
      <w:r w:rsidRPr="00A26DE4">
        <w:rPr>
          <w:sz w:val="28"/>
          <w:szCs w:val="28"/>
        </w:rPr>
        <w:t xml:space="preserve"> 15/11/2024 </w:t>
      </w:r>
      <w:proofErr w:type="spellStart"/>
      <w:r w:rsidRPr="00A26DE4">
        <w:rPr>
          <w:sz w:val="28"/>
          <w:szCs w:val="28"/>
        </w:rPr>
        <w:t>số</w:t>
      </w:r>
      <w:proofErr w:type="spellEnd"/>
      <w:r w:rsidRPr="00A26DE4">
        <w:rPr>
          <w:sz w:val="28"/>
          <w:szCs w:val="28"/>
        </w:rPr>
        <w:t xml:space="preserve"> </w:t>
      </w:r>
      <w:proofErr w:type="spellStart"/>
      <w:r w:rsidRPr="00A26DE4">
        <w:rPr>
          <w:sz w:val="28"/>
          <w:szCs w:val="28"/>
        </w:rPr>
        <w:t>vốn</w:t>
      </w:r>
      <w:proofErr w:type="spellEnd"/>
      <w:r w:rsidRPr="00A26DE4">
        <w:rPr>
          <w:sz w:val="28"/>
          <w:szCs w:val="28"/>
        </w:rPr>
        <w:t xml:space="preserve"> </w:t>
      </w:r>
      <w:proofErr w:type="spellStart"/>
      <w:r w:rsidRPr="00A26DE4">
        <w:rPr>
          <w:sz w:val="28"/>
          <w:szCs w:val="28"/>
        </w:rPr>
        <w:t>tạm</w:t>
      </w:r>
      <w:proofErr w:type="spellEnd"/>
      <w:r w:rsidRPr="00A26DE4">
        <w:rPr>
          <w:sz w:val="28"/>
          <w:szCs w:val="28"/>
        </w:rPr>
        <w:t xml:space="preserve"> </w:t>
      </w:r>
      <w:proofErr w:type="spellStart"/>
      <w:r w:rsidRPr="00A26DE4">
        <w:rPr>
          <w:sz w:val="28"/>
          <w:szCs w:val="28"/>
        </w:rPr>
        <w:t>ứng</w:t>
      </w:r>
      <w:proofErr w:type="spellEnd"/>
      <w:r w:rsidRPr="00A26DE4">
        <w:rPr>
          <w:sz w:val="28"/>
          <w:szCs w:val="28"/>
        </w:rPr>
        <w:t xml:space="preserve"> </w:t>
      </w:r>
      <w:proofErr w:type="spellStart"/>
      <w:r w:rsidRPr="00A26DE4">
        <w:rPr>
          <w:sz w:val="28"/>
          <w:szCs w:val="28"/>
        </w:rPr>
        <w:t>theo</w:t>
      </w:r>
      <w:proofErr w:type="spellEnd"/>
      <w:r w:rsidRPr="00A26DE4">
        <w:rPr>
          <w:sz w:val="28"/>
          <w:szCs w:val="28"/>
        </w:rPr>
        <w:t xml:space="preserve"> </w:t>
      </w:r>
      <w:proofErr w:type="spellStart"/>
      <w:r w:rsidRPr="00A26DE4">
        <w:rPr>
          <w:sz w:val="28"/>
          <w:szCs w:val="28"/>
        </w:rPr>
        <w:t>chế</w:t>
      </w:r>
      <w:proofErr w:type="spellEnd"/>
      <w:r w:rsidRPr="00A26DE4">
        <w:rPr>
          <w:sz w:val="28"/>
          <w:szCs w:val="28"/>
        </w:rPr>
        <w:t xml:space="preserve"> </w:t>
      </w:r>
      <w:proofErr w:type="spellStart"/>
      <w:r w:rsidRPr="00A26DE4">
        <w:rPr>
          <w:sz w:val="28"/>
          <w:szCs w:val="28"/>
        </w:rPr>
        <w:t>độ</w:t>
      </w:r>
      <w:proofErr w:type="spellEnd"/>
      <w:r w:rsidRPr="00A26DE4">
        <w:rPr>
          <w:sz w:val="28"/>
          <w:szCs w:val="28"/>
        </w:rPr>
        <w:t xml:space="preserve"> </w:t>
      </w:r>
      <w:proofErr w:type="spellStart"/>
      <w:r w:rsidRPr="00A26DE4">
        <w:rPr>
          <w:sz w:val="28"/>
          <w:szCs w:val="28"/>
        </w:rPr>
        <w:t>chưa</w:t>
      </w:r>
      <w:proofErr w:type="spellEnd"/>
      <w:r w:rsidRPr="00A26DE4">
        <w:rPr>
          <w:sz w:val="28"/>
          <w:szCs w:val="28"/>
        </w:rPr>
        <w:t xml:space="preserve"> </w:t>
      </w:r>
      <w:proofErr w:type="spellStart"/>
      <w:r w:rsidRPr="00A26DE4">
        <w:rPr>
          <w:sz w:val="28"/>
          <w:szCs w:val="28"/>
        </w:rPr>
        <w:t>thu</w:t>
      </w:r>
      <w:proofErr w:type="spellEnd"/>
      <w:r w:rsidRPr="00A26DE4">
        <w:rPr>
          <w:sz w:val="28"/>
          <w:szCs w:val="28"/>
        </w:rPr>
        <w:t xml:space="preserve"> </w:t>
      </w:r>
      <w:proofErr w:type="spellStart"/>
      <w:r w:rsidRPr="00A26DE4">
        <w:rPr>
          <w:sz w:val="28"/>
          <w:szCs w:val="28"/>
        </w:rPr>
        <w:t>hồi</w:t>
      </w:r>
      <w:proofErr w:type="spellEnd"/>
      <w:r w:rsidRPr="00A26DE4">
        <w:rPr>
          <w:sz w:val="28"/>
          <w:szCs w:val="28"/>
        </w:rPr>
        <w:t xml:space="preserve"> </w:t>
      </w:r>
      <w:proofErr w:type="spellStart"/>
      <w:r w:rsidRPr="00A26DE4">
        <w:rPr>
          <w:sz w:val="28"/>
          <w:szCs w:val="28"/>
        </w:rPr>
        <w:t>của</w:t>
      </w:r>
      <w:proofErr w:type="spellEnd"/>
      <w:r w:rsidRPr="00A26DE4">
        <w:rPr>
          <w:sz w:val="28"/>
          <w:szCs w:val="28"/>
        </w:rPr>
        <w:t xml:space="preserve"> </w:t>
      </w:r>
      <w:proofErr w:type="spellStart"/>
      <w:r w:rsidRPr="00A26DE4">
        <w:rPr>
          <w:sz w:val="28"/>
          <w:szCs w:val="28"/>
        </w:rPr>
        <w:t>ngân</w:t>
      </w:r>
      <w:proofErr w:type="spellEnd"/>
      <w:r w:rsidRPr="00A26DE4">
        <w:rPr>
          <w:sz w:val="28"/>
          <w:szCs w:val="28"/>
        </w:rPr>
        <w:t xml:space="preserve"> </w:t>
      </w:r>
      <w:proofErr w:type="spellStart"/>
      <w:r w:rsidRPr="00A26DE4">
        <w:rPr>
          <w:sz w:val="28"/>
          <w:szCs w:val="28"/>
        </w:rPr>
        <w:t>sách</w:t>
      </w:r>
      <w:proofErr w:type="spellEnd"/>
      <w:r w:rsidRPr="00A26DE4">
        <w:rPr>
          <w:sz w:val="28"/>
          <w:szCs w:val="28"/>
        </w:rPr>
        <w:t xml:space="preserve"> </w:t>
      </w:r>
      <w:proofErr w:type="spellStart"/>
      <w:r w:rsidRPr="00A26DE4">
        <w:rPr>
          <w:sz w:val="28"/>
          <w:szCs w:val="28"/>
        </w:rPr>
        <w:t>cấp</w:t>
      </w:r>
      <w:proofErr w:type="spellEnd"/>
      <w:r w:rsidRPr="00A26DE4">
        <w:rPr>
          <w:sz w:val="28"/>
          <w:szCs w:val="28"/>
        </w:rPr>
        <w:t xml:space="preserve"> </w:t>
      </w:r>
      <w:proofErr w:type="spellStart"/>
      <w:r w:rsidRPr="00A26DE4">
        <w:rPr>
          <w:sz w:val="28"/>
          <w:szCs w:val="28"/>
        </w:rPr>
        <w:t>tỉnh</w:t>
      </w:r>
      <w:proofErr w:type="spellEnd"/>
      <w:r w:rsidRPr="00A26DE4">
        <w:rPr>
          <w:sz w:val="28"/>
          <w:szCs w:val="28"/>
        </w:rPr>
        <w:t xml:space="preserve"> </w:t>
      </w:r>
      <w:proofErr w:type="spellStart"/>
      <w:r w:rsidRPr="00A26DE4">
        <w:rPr>
          <w:sz w:val="28"/>
          <w:szCs w:val="28"/>
        </w:rPr>
        <w:t>quản</w:t>
      </w:r>
      <w:proofErr w:type="spellEnd"/>
      <w:r w:rsidRPr="00A26DE4">
        <w:rPr>
          <w:sz w:val="28"/>
          <w:szCs w:val="28"/>
        </w:rPr>
        <w:t xml:space="preserve"> </w:t>
      </w:r>
      <w:proofErr w:type="spellStart"/>
      <w:r w:rsidRPr="00A26DE4">
        <w:rPr>
          <w:sz w:val="28"/>
          <w:szCs w:val="28"/>
        </w:rPr>
        <w:t>lý</w:t>
      </w:r>
      <w:proofErr w:type="spellEnd"/>
      <w:r w:rsidRPr="00A26DE4">
        <w:rPr>
          <w:sz w:val="28"/>
          <w:szCs w:val="28"/>
        </w:rPr>
        <w:t xml:space="preserve"> 2.280.906 </w:t>
      </w:r>
      <w:proofErr w:type="spellStart"/>
      <w:r w:rsidRPr="00A26DE4">
        <w:rPr>
          <w:sz w:val="28"/>
          <w:szCs w:val="28"/>
        </w:rPr>
        <w:t>triệu</w:t>
      </w:r>
      <w:proofErr w:type="spellEnd"/>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roofErr w:type="spellStart"/>
      <w:r w:rsidRPr="00A26DE4">
        <w:rPr>
          <w:sz w:val="28"/>
          <w:szCs w:val="28"/>
        </w:rPr>
        <w:t>đặc</w:t>
      </w:r>
      <w:proofErr w:type="spellEnd"/>
      <w:r w:rsidRPr="00A26DE4">
        <w:rPr>
          <w:sz w:val="28"/>
          <w:szCs w:val="28"/>
        </w:rPr>
        <w:t xml:space="preserve"> </w:t>
      </w:r>
      <w:proofErr w:type="spellStart"/>
      <w:r w:rsidRPr="00A26DE4">
        <w:rPr>
          <w:sz w:val="28"/>
          <w:szCs w:val="28"/>
        </w:rPr>
        <w:t>biệt</w:t>
      </w:r>
      <w:proofErr w:type="spellEnd"/>
      <w:r w:rsidRPr="00A26DE4">
        <w:rPr>
          <w:sz w:val="28"/>
          <w:szCs w:val="28"/>
        </w:rPr>
        <w:t xml:space="preserve"> </w:t>
      </w:r>
      <w:proofErr w:type="spellStart"/>
      <w:r w:rsidRPr="00A26DE4">
        <w:rPr>
          <w:sz w:val="28"/>
          <w:szCs w:val="28"/>
        </w:rPr>
        <w:t>còn</w:t>
      </w:r>
      <w:proofErr w:type="spellEnd"/>
      <w:r w:rsidRPr="00A26DE4">
        <w:rPr>
          <w:sz w:val="28"/>
          <w:szCs w:val="28"/>
        </w:rPr>
        <w:t xml:space="preserve"> </w:t>
      </w:r>
      <w:proofErr w:type="spellStart"/>
      <w:r w:rsidRPr="00A26DE4">
        <w:rPr>
          <w:sz w:val="28"/>
          <w:szCs w:val="28"/>
        </w:rPr>
        <w:t>có</w:t>
      </w:r>
      <w:proofErr w:type="spellEnd"/>
      <w:r w:rsidRPr="00A26DE4">
        <w:rPr>
          <w:sz w:val="28"/>
          <w:szCs w:val="28"/>
        </w:rPr>
        <w:t xml:space="preserve"> </w:t>
      </w:r>
      <w:proofErr w:type="spellStart"/>
      <w:r w:rsidRPr="00A26DE4">
        <w:rPr>
          <w:sz w:val="28"/>
          <w:szCs w:val="28"/>
        </w:rPr>
        <w:t>các</w:t>
      </w:r>
      <w:proofErr w:type="spellEnd"/>
      <w:r w:rsidRPr="00A26DE4">
        <w:rPr>
          <w:sz w:val="28"/>
          <w:szCs w:val="28"/>
        </w:rPr>
        <w:t xml:space="preserve"> </w:t>
      </w:r>
      <w:proofErr w:type="spellStart"/>
      <w:r w:rsidRPr="00A26DE4">
        <w:rPr>
          <w:sz w:val="28"/>
          <w:szCs w:val="28"/>
        </w:rPr>
        <w:t>khoản</w:t>
      </w:r>
      <w:proofErr w:type="spellEnd"/>
      <w:r w:rsidRPr="00A26DE4">
        <w:rPr>
          <w:sz w:val="28"/>
          <w:szCs w:val="28"/>
        </w:rPr>
        <w:t xml:space="preserve"> </w:t>
      </w:r>
      <w:proofErr w:type="spellStart"/>
      <w:r w:rsidRPr="00A26DE4">
        <w:rPr>
          <w:sz w:val="28"/>
          <w:szCs w:val="28"/>
        </w:rPr>
        <w:t>dư</w:t>
      </w:r>
      <w:proofErr w:type="spellEnd"/>
      <w:r w:rsidRPr="00A26DE4">
        <w:rPr>
          <w:sz w:val="28"/>
          <w:szCs w:val="28"/>
        </w:rPr>
        <w:t xml:space="preserve"> </w:t>
      </w:r>
      <w:proofErr w:type="spellStart"/>
      <w:r w:rsidRPr="00A26DE4">
        <w:rPr>
          <w:sz w:val="28"/>
          <w:szCs w:val="28"/>
        </w:rPr>
        <w:t>tạm</w:t>
      </w:r>
      <w:proofErr w:type="spellEnd"/>
      <w:r w:rsidRPr="00A26DE4">
        <w:rPr>
          <w:sz w:val="28"/>
          <w:szCs w:val="28"/>
        </w:rPr>
        <w:t xml:space="preserve"> </w:t>
      </w:r>
      <w:proofErr w:type="spellStart"/>
      <w:r w:rsidRPr="00A26DE4">
        <w:rPr>
          <w:sz w:val="28"/>
          <w:szCs w:val="28"/>
        </w:rPr>
        <w:t>ứng</w:t>
      </w:r>
      <w:proofErr w:type="spellEnd"/>
      <w:r w:rsidRPr="00A26DE4">
        <w:rPr>
          <w:sz w:val="28"/>
          <w:szCs w:val="28"/>
        </w:rPr>
        <w:t xml:space="preserve"> </w:t>
      </w:r>
      <w:proofErr w:type="spellStart"/>
      <w:r w:rsidRPr="00A26DE4">
        <w:rPr>
          <w:sz w:val="28"/>
          <w:szCs w:val="28"/>
        </w:rPr>
        <w:t>quá</w:t>
      </w:r>
      <w:proofErr w:type="spellEnd"/>
      <w:r w:rsidRPr="00A26DE4">
        <w:rPr>
          <w:sz w:val="28"/>
          <w:szCs w:val="28"/>
        </w:rPr>
        <w:t xml:space="preserve"> </w:t>
      </w:r>
      <w:proofErr w:type="spellStart"/>
      <w:r w:rsidRPr="00A26DE4">
        <w:rPr>
          <w:sz w:val="28"/>
          <w:szCs w:val="28"/>
        </w:rPr>
        <w:t>hạn</w:t>
      </w:r>
      <w:proofErr w:type="spellEnd"/>
      <w:r w:rsidRPr="00A26DE4">
        <w:rPr>
          <w:sz w:val="28"/>
          <w:szCs w:val="28"/>
        </w:rPr>
        <w:t xml:space="preserve">, </w:t>
      </w:r>
      <w:proofErr w:type="spellStart"/>
      <w:r w:rsidRPr="00A26DE4">
        <w:rPr>
          <w:sz w:val="28"/>
          <w:szCs w:val="28"/>
        </w:rPr>
        <w:t>khó</w:t>
      </w:r>
      <w:proofErr w:type="spellEnd"/>
      <w:r w:rsidRPr="00A26DE4">
        <w:rPr>
          <w:sz w:val="28"/>
          <w:szCs w:val="28"/>
        </w:rPr>
        <w:t xml:space="preserve"> </w:t>
      </w:r>
      <w:proofErr w:type="spellStart"/>
      <w:r w:rsidRPr="00A26DE4">
        <w:rPr>
          <w:sz w:val="28"/>
          <w:szCs w:val="28"/>
        </w:rPr>
        <w:t>có</w:t>
      </w:r>
      <w:proofErr w:type="spellEnd"/>
      <w:r w:rsidRPr="00A26DE4">
        <w:rPr>
          <w:sz w:val="28"/>
          <w:szCs w:val="28"/>
        </w:rPr>
        <w:t xml:space="preserve"> </w:t>
      </w:r>
      <w:proofErr w:type="spellStart"/>
      <w:r w:rsidRPr="00A26DE4">
        <w:rPr>
          <w:sz w:val="28"/>
          <w:szCs w:val="28"/>
        </w:rPr>
        <w:t>khả</w:t>
      </w:r>
      <w:proofErr w:type="spellEnd"/>
      <w:r w:rsidRPr="00A26DE4">
        <w:rPr>
          <w:sz w:val="28"/>
          <w:szCs w:val="28"/>
        </w:rPr>
        <w:t xml:space="preserve"> </w:t>
      </w:r>
      <w:proofErr w:type="spellStart"/>
      <w:r w:rsidRPr="00A26DE4">
        <w:rPr>
          <w:sz w:val="28"/>
          <w:szCs w:val="28"/>
        </w:rPr>
        <w:t>năng</w:t>
      </w:r>
      <w:proofErr w:type="spellEnd"/>
      <w:r w:rsidRPr="00A26DE4">
        <w:rPr>
          <w:sz w:val="28"/>
          <w:szCs w:val="28"/>
        </w:rPr>
        <w:t xml:space="preserve"> </w:t>
      </w:r>
      <w:proofErr w:type="spellStart"/>
      <w:r w:rsidRPr="00A26DE4">
        <w:rPr>
          <w:sz w:val="28"/>
          <w:szCs w:val="28"/>
        </w:rPr>
        <w:t>thu</w:t>
      </w:r>
      <w:proofErr w:type="spellEnd"/>
      <w:r w:rsidRPr="00A26DE4">
        <w:rPr>
          <w:sz w:val="28"/>
          <w:szCs w:val="28"/>
        </w:rPr>
        <w:t xml:space="preserve"> </w:t>
      </w:r>
      <w:proofErr w:type="spellStart"/>
      <w:r w:rsidRPr="00A26DE4">
        <w:rPr>
          <w:sz w:val="28"/>
          <w:szCs w:val="28"/>
        </w:rPr>
        <w:t>hồi</w:t>
      </w:r>
      <w:proofErr w:type="spellEnd"/>
      <w:r w:rsidRPr="00A26DE4">
        <w:rPr>
          <w:sz w:val="28"/>
          <w:szCs w:val="28"/>
        </w:rPr>
        <w:t xml:space="preserve"> 7.464 </w:t>
      </w:r>
      <w:proofErr w:type="spellStart"/>
      <w:r w:rsidRPr="00A26DE4">
        <w:rPr>
          <w:sz w:val="28"/>
          <w:szCs w:val="28"/>
        </w:rPr>
        <w:t>triệu</w:t>
      </w:r>
      <w:proofErr w:type="spellEnd"/>
      <w:r w:rsidRPr="00A26DE4">
        <w:rPr>
          <w:sz w:val="28"/>
          <w:szCs w:val="28"/>
        </w:rPr>
        <w:t xml:space="preserve"> </w:t>
      </w:r>
      <w:proofErr w:type="spellStart"/>
      <w:r w:rsidRPr="00A26DE4">
        <w:rPr>
          <w:sz w:val="28"/>
          <w:szCs w:val="28"/>
        </w:rPr>
        <w:t>đồng</w:t>
      </w:r>
      <w:proofErr w:type="spellEnd"/>
      <w:r w:rsidRPr="00A26DE4">
        <w:rPr>
          <w:rStyle w:val="FootnoteReference"/>
          <w:sz w:val="28"/>
          <w:szCs w:val="28"/>
          <w:lang w:val="nl-NL"/>
        </w:rPr>
        <w:footnoteReference w:id="13"/>
      </w:r>
      <w:r w:rsidRPr="00A26DE4">
        <w:rPr>
          <w:sz w:val="28"/>
          <w:szCs w:val="28"/>
        </w:rPr>
        <w:t>.</w:t>
      </w:r>
    </w:p>
    <w:p w14:paraId="659B4513" w14:textId="77777777" w:rsidR="00A26DE4" w:rsidRPr="00A26DE4" w:rsidRDefault="00A26DE4" w:rsidP="00A26DE4">
      <w:pPr>
        <w:tabs>
          <w:tab w:val="left" w:pos="993"/>
        </w:tabs>
        <w:spacing w:before="120" w:after="120"/>
        <w:ind w:left="-288" w:right="-144" w:firstLine="567"/>
        <w:jc w:val="both"/>
        <w:rPr>
          <w:sz w:val="28"/>
          <w:szCs w:val="28"/>
        </w:rPr>
      </w:pPr>
      <w:r w:rsidRPr="00A26DE4">
        <w:rPr>
          <w:sz w:val="28"/>
          <w:szCs w:val="28"/>
        </w:rPr>
        <w:t xml:space="preserve">- </w:t>
      </w:r>
      <w:proofErr w:type="spellStart"/>
      <w:r w:rsidRPr="00A26DE4">
        <w:rPr>
          <w:sz w:val="28"/>
          <w:szCs w:val="28"/>
        </w:rPr>
        <w:t>Một</w:t>
      </w:r>
      <w:proofErr w:type="spellEnd"/>
      <w:r w:rsidRPr="00A26DE4">
        <w:rPr>
          <w:sz w:val="28"/>
          <w:szCs w:val="28"/>
        </w:rPr>
        <w:t xml:space="preserve"> </w:t>
      </w:r>
      <w:proofErr w:type="spellStart"/>
      <w:r w:rsidRPr="00A26DE4">
        <w:rPr>
          <w:sz w:val="28"/>
          <w:szCs w:val="28"/>
        </w:rPr>
        <w:t>số</w:t>
      </w:r>
      <w:proofErr w:type="spellEnd"/>
      <w:r w:rsidRPr="00A26DE4">
        <w:rPr>
          <w:sz w:val="28"/>
          <w:szCs w:val="28"/>
        </w:rPr>
        <w:t xml:space="preserve">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w:t>
      </w:r>
      <w:proofErr w:type="spellStart"/>
      <w:r w:rsidRPr="00A26DE4">
        <w:rPr>
          <w:sz w:val="28"/>
          <w:szCs w:val="28"/>
        </w:rPr>
        <w:t>có</w:t>
      </w:r>
      <w:proofErr w:type="spellEnd"/>
      <w:r w:rsidRPr="00A26DE4">
        <w:rPr>
          <w:sz w:val="28"/>
          <w:szCs w:val="28"/>
        </w:rPr>
        <w:t xml:space="preserve"> </w:t>
      </w:r>
      <w:proofErr w:type="spellStart"/>
      <w:r w:rsidRPr="00A26DE4">
        <w:rPr>
          <w:sz w:val="28"/>
          <w:szCs w:val="28"/>
        </w:rPr>
        <w:t>trong</w:t>
      </w:r>
      <w:proofErr w:type="spellEnd"/>
      <w:r w:rsidRPr="00A26DE4">
        <w:rPr>
          <w:sz w:val="28"/>
          <w:szCs w:val="28"/>
        </w:rPr>
        <w:t xml:space="preserve"> </w:t>
      </w:r>
      <w:proofErr w:type="spellStart"/>
      <w:r w:rsidRPr="00A26DE4">
        <w:rPr>
          <w:sz w:val="28"/>
          <w:szCs w:val="28"/>
        </w:rPr>
        <w:t>danh</w:t>
      </w:r>
      <w:proofErr w:type="spellEnd"/>
      <w:r w:rsidRPr="00A26DE4">
        <w:rPr>
          <w:sz w:val="28"/>
          <w:szCs w:val="28"/>
        </w:rPr>
        <w:t xml:space="preserve"> </w:t>
      </w:r>
      <w:proofErr w:type="spellStart"/>
      <w:r w:rsidRPr="00A26DE4">
        <w:rPr>
          <w:sz w:val="28"/>
          <w:szCs w:val="28"/>
        </w:rPr>
        <w:t>mục</w:t>
      </w:r>
      <w:proofErr w:type="spellEnd"/>
      <w:r w:rsidRPr="00A26DE4">
        <w:rPr>
          <w:sz w:val="28"/>
          <w:szCs w:val="28"/>
        </w:rPr>
        <w:t xml:space="preserve"> </w:t>
      </w:r>
      <w:proofErr w:type="spellStart"/>
      <w:r w:rsidRPr="00A26DE4">
        <w:rPr>
          <w:sz w:val="28"/>
          <w:szCs w:val="28"/>
        </w:rPr>
        <w:t>kế</w:t>
      </w:r>
      <w:proofErr w:type="spellEnd"/>
      <w:r w:rsidRPr="00A26DE4">
        <w:rPr>
          <w:sz w:val="28"/>
          <w:szCs w:val="28"/>
        </w:rPr>
        <w:t xml:space="preserve"> </w:t>
      </w:r>
      <w:proofErr w:type="spellStart"/>
      <w:r w:rsidRPr="00A26DE4">
        <w:rPr>
          <w:sz w:val="28"/>
          <w:szCs w:val="28"/>
        </w:rPr>
        <w:t>hoạch</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trung</w:t>
      </w:r>
      <w:proofErr w:type="spellEnd"/>
      <w:r w:rsidRPr="00A26DE4">
        <w:rPr>
          <w:sz w:val="28"/>
          <w:szCs w:val="28"/>
        </w:rPr>
        <w:t xml:space="preserve"> </w:t>
      </w:r>
      <w:proofErr w:type="spellStart"/>
      <w:r w:rsidRPr="00A26DE4">
        <w:rPr>
          <w:sz w:val="28"/>
          <w:szCs w:val="28"/>
        </w:rPr>
        <w:t>hạn</w:t>
      </w:r>
      <w:proofErr w:type="spellEnd"/>
      <w:r w:rsidRPr="00A26DE4">
        <w:rPr>
          <w:sz w:val="28"/>
          <w:szCs w:val="28"/>
        </w:rPr>
        <w:t xml:space="preserve"> </w:t>
      </w:r>
      <w:proofErr w:type="spellStart"/>
      <w:r w:rsidRPr="00A26DE4">
        <w:rPr>
          <w:sz w:val="28"/>
          <w:szCs w:val="28"/>
        </w:rPr>
        <w:t>giai</w:t>
      </w:r>
      <w:proofErr w:type="spellEnd"/>
      <w:r w:rsidRPr="00A26DE4">
        <w:rPr>
          <w:sz w:val="28"/>
          <w:szCs w:val="28"/>
        </w:rPr>
        <w:t xml:space="preserve"> </w:t>
      </w:r>
      <w:proofErr w:type="spellStart"/>
      <w:r w:rsidRPr="00A26DE4">
        <w:rPr>
          <w:sz w:val="28"/>
          <w:szCs w:val="28"/>
        </w:rPr>
        <w:t>đoạn</w:t>
      </w:r>
      <w:proofErr w:type="spellEnd"/>
      <w:r w:rsidRPr="00A26DE4">
        <w:rPr>
          <w:sz w:val="28"/>
          <w:szCs w:val="28"/>
        </w:rPr>
        <w:t xml:space="preserve"> 2021-2025 </w:t>
      </w:r>
      <w:proofErr w:type="spellStart"/>
      <w:r w:rsidRPr="00A26DE4">
        <w:rPr>
          <w:sz w:val="28"/>
          <w:szCs w:val="28"/>
        </w:rPr>
        <w:t>chưa</w:t>
      </w:r>
      <w:proofErr w:type="spellEnd"/>
      <w:r w:rsidRPr="00A26DE4">
        <w:rPr>
          <w:sz w:val="28"/>
          <w:szCs w:val="28"/>
        </w:rPr>
        <w:t xml:space="preserve"> </w:t>
      </w:r>
      <w:proofErr w:type="spellStart"/>
      <w:r w:rsidRPr="00A26DE4">
        <w:rPr>
          <w:sz w:val="28"/>
          <w:szCs w:val="28"/>
        </w:rPr>
        <w:t>hoàn</w:t>
      </w:r>
      <w:proofErr w:type="spellEnd"/>
      <w:r w:rsidRPr="00A26DE4">
        <w:rPr>
          <w:sz w:val="28"/>
          <w:szCs w:val="28"/>
        </w:rPr>
        <w:t xml:space="preserve"> </w:t>
      </w:r>
      <w:proofErr w:type="spellStart"/>
      <w:r w:rsidRPr="00A26DE4">
        <w:rPr>
          <w:sz w:val="28"/>
          <w:szCs w:val="28"/>
        </w:rPr>
        <w:t>thiện</w:t>
      </w:r>
      <w:proofErr w:type="spellEnd"/>
      <w:r w:rsidRPr="00A26DE4">
        <w:rPr>
          <w:sz w:val="28"/>
          <w:szCs w:val="28"/>
        </w:rPr>
        <w:t xml:space="preserve"> </w:t>
      </w:r>
      <w:proofErr w:type="spellStart"/>
      <w:r w:rsidRPr="00A26DE4">
        <w:rPr>
          <w:sz w:val="28"/>
          <w:szCs w:val="28"/>
        </w:rPr>
        <w:t>thủ</w:t>
      </w:r>
      <w:proofErr w:type="spellEnd"/>
      <w:r w:rsidRPr="00A26DE4">
        <w:rPr>
          <w:sz w:val="28"/>
          <w:szCs w:val="28"/>
        </w:rPr>
        <w:t xml:space="preserve"> </w:t>
      </w:r>
      <w:proofErr w:type="spellStart"/>
      <w:r w:rsidRPr="00A26DE4">
        <w:rPr>
          <w:sz w:val="28"/>
          <w:szCs w:val="28"/>
        </w:rPr>
        <w:t>tục</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để</w:t>
      </w:r>
      <w:proofErr w:type="spellEnd"/>
      <w:r w:rsidRPr="00A26DE4">
        <w:rPr>
          <w:sz w:val="28"/>
          <w:szCs w:val="28"/>
        </w:rPr>
        <w:t xml:space="preserve"> </w:t>
      </w:r>
      <w:proofErr w:type="spellStart"/>
      <w:r w:rsidRPr="00A26DE4">
        <w:rPr>
          <w:sz w:val="28"/>
          <w:szCs w:val="28"/>
        </w:rPr>
        <w:t>được</w:t>
      </w:r>
      <w:proofErr w:type="spellEnd"/>
      <w:r w:rsidRPr="00A26DE4">
        <w:rPr>
          <w:sz w:val="28"/>
          <w:szCs w:val="28"/>
        </w:rPr>
        <w:t xml:space="preserve"> </w:t>
      </w:r>
      <w:proofErr w:type="spellStart"/>
      <w:r w:rsidRPr="00A26DE4">
        <w:rPr>
          <w:sz w:val="28"/>
          <w:szCs w:val="28"/>
        </w:rPr>
        <w:t>giao</w:t>
      </w:r>
      <w:proofErr w:type="spellEnd"/>
      <w:r w:rsidRPr="00A26DE4">
        <w:rPr>
          <w:sz w:val="28"/>
          <w:szCs w:val="28"/>
        </w:rPr>
        <w:t xml:space="preserve"> </w:t>
      </w:r>
      <w:proofErr w:type="spellStart"/>
      <w:r w:rsidRPr="00A26DE4">
        <w:rPr>
          <w:sz w:val="28"/>
          <w:szCs w:val="28"/>
        </w:rPr>
        <w:t>vốn</w:t>
      </w:r>
      <w:proofErr w:type="spellEnd"/>
      <w:r w:rsidRPr="00A26DE4">
        <w:rPr>
          <w:sz w:val="28"/>
          <w:szCs w:val="28"/>
        </w:rPr>
        <w:t xml:space="preserve"> </w:t>
      </w:r>
      <w:proofErr w:type="spellStart"/>
      <w:r w:rsidRPr="00A26DE4">
        <w:rPr>
          <w:sz w:val="28"/>
          <w:szCs w:val="28"/>
        </w:rPr>
        <w:t>năm</w:t>
      </w:r>
      <w:proofErr w:type="spellEnd"/>
      <w:r w:rsidRPr="00A26DE4">
        <w:rPr>
          <w:sz w:val="28"/>
          <w:szCs w:val="28"/>
        </w:rPr>
        <w:t xml:space="preserve">; </w:t>
      </w:r>
      <w:proofErr w:type="spellStart"/>
      <w:r w:rsidRPr="00A26DE4">
        <w:rPr>
          <w:sz w:val="28"/>
          <w:szCs w:val="28"/>
        </w:rPr>
        <w:t>trong</w:t>
      </w:r>
      <w:proofErr w:type="spellEnd"/>
      <w:r w:rsidRPr="00A26DE4">
        <w:rPr>
          <w:sz w:val="28"/>
          <w:szCs w:val="28"/>
        </w:rPr>
        <w:t xml:space="preserve"> </w:t>
      </w:r>
      <w:proofErr w:type="spellStart"/>
      <w:r w:rsidRPr="00A26DE4">
        <w:rPr>
          <w:sz w:val="28"/>
          <w:szCs w:val="28"/>
        </w:rPr>
        <w:t>đó</w:t>
      </w:r>
      <w:proofErr w:type="spellEnd"/>
      <w:r w:rsidRPr="00A26DE4">
        <w:rPr>
          <w:sz w:val="28"/>
          <w:szCs w:val="28"/>
        </w:rPr>
        <w:t xml:space="preserve">, </w:t>
      </w:r>
      <w:proofErr w:type="spellStart"/>
      <w:r w:rsidRPr="00A26DE4">
        <w:rPr>
          <w:sz w:val="28"/>
          <w:szCs w:val="28"/>
        </w:rPr>
        <w:t>có</w:t>
      </w:r>
      <w:proofErr w:type="spellEnd"/>
      <w:r w:rsidRPr="00A26DE4">
        <w:rPr>
          <w:sz w:val="28"/>
          <w:szCs w:val="28"/>
        </w:rPr>
        <w:t xml:space="preserve">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w:t>
      </w:r>
      <w:proofErr w:type="spellStart"/>
      <w:r w:rsidRPr="00A26DE4">
        <w:rPr>
          <w:sz w:val="28"/>
          <w:szCs w:val="28"/>
        </w:rPr>
        <w:t>chuyển</w:t>
      </w:r>
      <w:proofErr w:type="spellEnd"/>
      <w:r w:rsidRPr="00A26DE4">
        <w:rPr>
          <w:sz w:val="28"/>
          <w:szCs w:val="28"/>
        </w:rPr>
        <w:t xml:space="preserve"> </w:t>
      </w:r>
      <w:proofErr w:type="spellStart"/>
      <w:r w:rsidRPr="00A26DE4">
        <w:rPr>
          <w:sz w:val="28"/>
          <w:szCs w:val="28"/>
        </w:rPr>
        <w:t>tiếp</w:t>
      </w:r>
      <w:proofErr w:type="spellEnd"/>
      <w:r w:rsidRPr="00A26DE4">
        <w:rPr>
          <w:sz w:val="28"/>
          <w:szCs w:val="28"/>
        </w:rPr>
        <w:t xml:space="preserve">, </w:t>
      </w:r>
      <w:proofErr w:type="spellStart"/>
      <w:r w:rsidRPr="00A26DE4">
        <w:rPr>
          <w:sz w:val="28"/>
          <w:szCs w:val="28"/>
        </w:rPr>
        <w:t>còn</w:t>
      </w:r>
      <w:proofErr w:type="spellEnd"/>
      <w:r w:rsidRPr="00A26DE4">
        <w:rPr>
          <w:sz w:val="28"/>
          <w:szCs w:val="28"/>
        </w:rPr>
        <w:t xml:space="preserve"> </w:t>
      </w:r>
      <w:proofErr w:type="spellStart"/>
      <w:r w:rsidRPr="00A26DE4">
        <w:rPr>
          <w:sz w:val="28"/>
          <w:szCs w:val="28"/>
        </w:rPr>
        <w:t>hạng</w:t>
      </w:r>
      <w:proofErr w:type="spellEnd"/>
      <w:r w:rsidRPr="00A26DE4">
        <w:rPr>
          <w:sz w:val="28"/>
          <w:szCs w:val="28"/>
        </w:rPr>
        <w:t xml:space="preserve"> </w:t>
      </w:r>
      <w:proofErr w:type="spellStart"/>
      <w:r w:rsidRPr="00A26DE4">
        <w:rPr>
          <w:sz w:val="28"/>
          <w:szCs w:val="28"/>
        </w:rPr>
        <w:t>mục</w:t>
      </w:r>
      <w:proofErr w:type="spellEnd"/>
      <w:r w:rsidRPr="00A26DE4">
        <w:rPr>
          <w:sz w:val="28"/>
          <w:szCs w:val="28"/>
        </w:rPr>
        <w:t xml:space="preserve">, </w:t>
      </w:r>
      <w:proofErr w:type="spellStart"/>
      <w:r w:rsidRPr="00A26DE4">
        <w:rPr>
          <w:sz w:val="28"/>
          <w:szCs w:val="28"/>
        </w:rPr>
        <w:t>phần</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việc</w:t>
      </w:r>
      <w:proofErr w:type="spellEnd"/>
      <w:r w:rsidRPr="00A26DE4">
        <w:rPr>
          <w:sz w:val="28"/>
          <w:szCs w:val="28"/>
        </w:rPr>
        <w:t xml:space="preserve"> </w:t>
      </w:r>
      <w:proofErr w:type="spellStart"/>
      <w:r w:rsidRPr="00A26DE4">
        <w:rPr>
          <w:sz w:val="28"/>
          <w:szCs w:val="28"/>
        </w:rPr>
        <w:t>phải</w:t>
      </w:r>
      <w:proofErr w:type="spellEnd"/>
      <w:r w:rsidRPr="00A26DE4">
        <w:rPr>
          <w:sz w:val="28"/>
          <w:szCs w:val="28"/>
        </w:rPr>
        <w:t xml:space="preserve"> </w:t>
      </w:r>
      <w:proofErr w:type="spellStart"/>
      <w:r w:rsidRPr="00A26DE4">
        <w:rPr>
          <w:sz w:val="28"/>
          <w:szCs w:val="28"/>
        </w:rPr>
        <w:t>thực</w:t>
      </w:r>
      <w:proofErr w:type="spellEnd"/>
      <w:r w:rsidRPr="00A26DE4">
        <w:rPr>
          <w:sz w:val="28"/>
          <w:szCs w:val="28"/>
        </w:rPr>
        <w:t xml:space="preserve"> </w:t>
      </w:r>
      <w:proofErr w:type="spellStart"/>
      <w:r w:rsidRPr="00A26DE4">
        <w:rPr>
          <w:sz w:val="28"/>
          <w:szCs w:val="28"/>
        </w:rPr>
        <w:t>hiện</w:t>
      </w:r>
      <w:proofErr w:type="spellEnd"/>
      <w:r w:rsidRPr="00A26DE4">
        <w:rPr>
          <w:sz w:val="28"/>
          <w:szCs w:val="28"/>
        </w:rPr>
        <w:t xml:space="preserve"> </w:t>
      </w:r>
      <w:proofErr w:type="spellStart"/>
      <w:r w:rsidRPr="00A26DE4">
        <w:rPr>
          <w:sz w:val="28"/>
          <w:szCs w:val="28"/>
        </w:rPr>
        <w:t>nhưng</w:t>
      </w:r>
      <w:proofErr w:type="spellEnd"/>
      <w:r w:rsidRPr="00A26DE4">
        <w:rPr>
          <w:sz w:val="28"/>
          <w:szCs w:val="28"/>
        </w:rPr>
        <w:t xml:space="preserve"> </w:t>
      </w:r>
      <w:proofErr w:type="spellStart"/>
      <w:r w:rsidRPr="00A26DE4">
        <w:rPr>
          <w:sz w:val="28"/>
          <w:szCs w:val="28"/>
        </w:rPr>
        <w:t>đã</w:t>
      </w:r>
      <w:proofErr w:type="spellEnd"/>
      <w:r w:rsidRPr="00A26DE4">
        <w:rPr>
          <w:sz w:val="28"/>
          <w:szCs w:val="28"/>
        </w:rPr>
        <w:t xml:space="preserve"> </w:t>
      </w:r>
      <w:proofErr w:type="spellStart"/>
      <w:r w:rsidRPr="00A26DE4">
        <w:rPr>
          <w:sz w:val="28"/>
          <w:szCs w:val="28"/>
        </w:rPr>
        <w:t>hết</w:t>
      </w:r>
      <w:proofErr w:type="spellEnd"/>
      <w:r w:rsidRPr="00A26DE4">
        <w:rPr>
          <w:sz w:val="28"/>
          <w:szCs w:val="28"/>
        </w:rPr>
        <w:t xml:space="preserve"> </w:t>
      </w:r>
      <w:proofErr w:type="spellStart"/>
      <w:r w:rsidRPr="00A26DE4">
        <w:rPr>
          <w:sz w:val="28"/>
          <w:szCs w:val="28"/>
        </w:rPr>
        <w:t>thời</w:t>
      </w:r>
      <w:proofErr w:type="spellEnd"/>
      <w:r w:rsidRPr="00A26DE4">
        <w:rPr>
          <w:sz w:val="28"/>
          <w:szCs w:val="28"/>
        </w:rPr>
        <w:t xml:space="preserve"> </w:t>
      </w:r>
      <w:proofErr w:type="spellStart"/>
      <w:r w:rsidRPr="00A26DE4">
        <w:rPr>
          <w:sz w:val="28"/>
          <w:szCs w:val="28"/>
        </w:rPr>
        <w:t>gian</w:t>
      </w:r>
      <w:proofErr w:type="spellEnd"/>
      <w:r w:rsidRPr="00A26DE4">
        <w:rPr>
          <w:sz w:val="28"/>
          <w:szCs w:val="28"/>
        </w:rPr>
        <w:t xml:space="preserve"> </w:t>
      </w:r>
      <w:proofErr w:type="spellStart"/>
      <w:r w:rsidRPr="00A26DE4">
        <w:rPr>
          <w:sz w:val="28"/>
          <w:szCs w:val="28"/>
        </w:rPr>
        <w:t>thực</w:t>
      </w:r>
      <w:proofErr w:type="spellEnd"/>
      <w:r w:rsidRPr="00A26DE4">
        <w:rPr>
          <w:sz w:val="28"/>
          <w:szCs w:val="28"/>
        </w:rPr>
        <w:t xml:space="preserve"> </w:t>
      </w:r>
      <w:proofErr w:type="spellStart"/>
      <w:r w:rsidRPr="00A26DE4">
        <w:rPr>
          <w:sz w:val="28"/>
          <w:szCs w:val="28"/>
        </w:rPr>
        <w:t>hiện</w:t>
      </w:r>
      <w:proofErr w:type="spellEnd"/>
      <w:r w:rsidRPr="00A26DE4">
        <w:rPr>
          <w:sz w:val="28"/>
          <w:szCs w:val="28"/>
        </w:rPr>
        <w:t xml:space="preserve">, </w:t>
      </w:r>
      <w:proofErr w:type="spellStart"/>
      <w:r w:rsidRPr="00A26DE4">
        <w:rPr>
          <w:sz w:val="28"/>
          <w:szCs w:val="28"/>
        </w:rPr>
        <w:t>hết</w:t>
      </w:r>
      <w:proofErr w:type="spellEnd"/>
      <w:r w:rsidRPr="00A26DE4">
        <w:rPr>
          <w:sz w:val="28"/>
          <w:szCs w:val="28"/>
        </w:rPr>
        <w:t xml:space="preserve"> </w:t>
      </w:r>
      <w:proofErr w:type="spellStart"/>
      <w:r w:rsidRPr="00A26DE4">
        <w:rPr>
          <w:sz w:val="28"/>
          <w:szCs w:val="28"/>
        </w:rPr>
        <w:t>thời</w:t>
      </w:r>
      <w:proofErr w:type="spellEnd"/>
      <w:r w:rsidRPr="00A26DE4">
        <w:rPr>
          <w:sz w:val="28"/>
          <w:szCs w:val="28"/>
        </w:rPr>
        <w:t xml:space="preserve"> </w:t>
      </w:r>
      <w:proofErr w:type="spellStart"/>
      <w:r w:rsidRPr="00A26DE4">
        <w:rPr>
          <w:sz w:val="28"/>
          <w:szCs w:val="28"/>
        </w:rPr>
        <w:t>gian</w:t>
      </w:r>
      <w:proofErr w:type="spellEnd"/>
      <w:r w:rsidRPr="00A26DE4">
        <w:rPr>
          <w:sz w:val="28"/>
          <w:szCs w:val="28"/>
        </w:rPr>
        <w:t xml:space="preserve"> </w:t>
      </w:r>
      <w:proofErr w:type="spellStart"/>
      <w:r w:rsidRPr="00A26DE4">
        <w:rPr>
          <w:sz w:val="28"/>
          <w:szCs w:val="28"/>
        </w:rPr>
        <w:t>bố</w:t>
      </w:r>
      <w:proofErr w:type="spellEnd"/>
      <w:r w:rsidRPr="00A26DE4">
        <w:rPr>
          <w:sz w:val="28"/>
          <w:szCs w:val="28"/>
        </w:rPr>
        <w:t xml:space="preserve"> </w:t>
      </w:r>
      <w:proofErr w:type="spellStart"/>
      <w:r w:rsidRPr="00A26DE4">
        <w:rPr>
          <w:sz w:val="28"/>
          <w:szCs w:val="28"/>
        </w:rPr>
        <w:t>trí</w:t>
      </w:r>
      <w:proofErr w:type="spellEnd"/>
      <w:r w:rsidRPr="00A26DE4">
        <w:rPr>
          <w:sz w:val="28"/>
          <w:szCs w:val="28"/>
        </w:rPr>
        <w:t xml:space="preserve"> </w:t>
      </w:r>
      <w:proofErr w:type="spellStart"/>
      <w:r w:rsidRPr="00A26DE4">
        <w:rPr>
          <w:sz w:val="28"/>
          <w:szCs w:val="28"/>
        </w:rPr>
        <w:t>vốn</w:t>
      </w:r>
      <w:proofErr w:type="spellEnd"/>
      <w:r w:rsidRPr="00A26DE4">
        <w:rPr>
          <w:sz w:val="28"/>
          <w:szCs w:val="28"/>
        </w:rPr>
        <w:t>.</w:t>
      </w:r>
    </w:p>
    <w:p w14:paraId="10B5CA57" w14:textId="77777777" w:rsidR="00A26DE4" w:rsidRPr="00A26DE4" w:rsidRDefault="00A26DE4" w:rsidP="00A26DE4">
      <w:pPr>
        <w:widowControl w:val="0"/>
        <w:tabs>
          <w:tab w:val="left" w:pos="993"/>
        </w:tabs>
        <w:spacing w:before="120" w:after="120"/>
        <w:ind w:left="-288" w:right="-144" w:firstLine="567"/>
        <w:jc w:val="both"/>
        <w:rPr>
          <w:sz w:val="28"/>
          <w:szCs w:val="28"/>
        </w:rPr>
      </w:pPr>
      <w:r w:rsidRPr="00A26DE4">
        <w:rPr>
          <w:sz w:val="28"/>
          <w:szCs w:val="28"/>
        </w:rPr>
        <w:t xml:space="preserve">- </w:t>
      </w:r>
      <w:proofErr w:type="spellStart"/>
      <w:r w:rsidRPr="00A26DE4">
        <w:rPr>
          <w:sz w:val="28"/>
          <w:szCs w:val="28"/>
        </w:rPr>
        <w:t>Đối</w:t>
      </w:r>
      <w:proofErr w:type="spellEnd"/>
      <w:r w:rsidRPr="00A26DE4">
        <w:rPr>
          <w:sz w:val="28"/>
          <w:szCs w:val="28"/>
        </w:rPr>
        <w:t xml:space="preserve"> </w:t>
      </w:r>
      <w:proofErr w:type="spellStart"/>
      <w:r w:rsidRPr="00A26DE4">
        <w:rPr>
          <w:sz w:val="28"/>
          <w:szCs w:val="28"/>
        </w:rPr>
        <w:t>với</w:t>
      </w:r>
      <w:proofErr w:type="spellEnd"/>
      <w:r w:rsidRPr="00A26DE4">
        <w:rPr>
          <w:sz w:val="28"/>
          <w:szCs w:val="28"/>
        </w:rPr>
        <w:t xml:space="preserve"> </w:t>
      </w:r>
      <w:proofErr w:type="spellStart"/>
      <w:r w:rsidRPr="00A26DE4">
        <w:rPr>
          <w:sz w:val="28"/>
          <w:szCs w:val="28"/>
        </w:rPr>
        <w:t>các</w:t>
      </w:r>
      <w:proofErr w:type="spellEnd"/>
      <w:r w:rsidRPr="00A26DE4">
        <w:rPr>
          <w:sz w:val="28"/>
          <w:szCs w:val="28"/>
        </w:rPr>
        <w:t xml:space="preserve">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PPP: </w:t>
      </w:r>
      <w:proofErr w:type="spellStart"/>
      <w:r w:rsidRPr="00A26DE4">
        <w:rPr>
          <w:sz w:val="28"/>
          <w:szCs w:val="28"/>
        </w:rPr>
        <w:t>Có</w:t>
      </w:r>
      <w:proofErr w:type="spellEnd"/>
      <w:r w:rsidRPr="00A26DE4">
        <w:rPr>
          <w:sz w:val="28"/>
          <w:szCs w:val="28"/>
        </w:rPr>
        <w:t xml:space="preserve"> 09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w:t>
      </w:r>
      <w:proofErr w:type="spellStart"/>
      <w:r w:rsidRPr="00A26DE4">
        <w:rPr>
          <w:sz w:val="28"/>
          <w:szCs w:val="28"/>
        </w:rPr>
        <w:t>chậm</w:t>
      </w:r>
      <w:proofErr w:type="spellEnd"/>
      <w:r w:rsidRPr="00A26DE4">
        <w:rPr>
          <w:sz w:val="28"/>
          <w:szCs w:val="28"/>
        </w:rPr>
        <w:t xml:space="preserve"> </w:t>
      </w:r>
      <w:proofErr w:type="spellStart"/>
      <w:r w:rsidRPr="00A26DE4">
        <w:rPr>
          <w:sz w:val="28"/>
          <w:szCs w:val="28"/>
        </w:rPr>
        <w:t>tiến</w:t>
      </w:r>
      <w:proofErr w:type="spellEnd"/>
      <w:r w:rsidRPr="00A26DE4">
        <w:rPr>
          <w:sz w:val="28"/>
          <w:szCs w:val="28"/>
        </w:rPr>
        <w:t xml:space="preserve"> </w:t>
      </w:r>
      <w:proofErr w:type="spellStart"/>
      <w:r w:rsidRPr="00A26DE4">
        <w:rPr>
          <w:sz w:val="28"/>
          <w:szCs w:val="28"/>
        </w:rPr>
        <w:t>độ</w:t>
      </w:r>
      <w:proofErr w:type="spellEnd"/>
      <w:r w:rsidRPr="00A26DE4">
        <w:rPr>
          <w:sz w:val="28"/>
          <w:szCs w:val="28"/>
        </w:rPr>
        <w:t xml:space="preserve"> do </w:t>
      </w:r>
      <w:proofErr w:type="spellStart"/>
      <w:r w:rsidRPr="00A26DE4">
        <w:rPr>
          <w:sz w:val="28"/>
          <w:szCs w:val="28"/>
        </w:rPr>
        <w:t>khó</w:t>
      </w:r>
      <w:proofErr w:type="spellEnd"/>
      <w:r w:rsidRPr="00A26DE4">
        <w:rPr>
          <w:sz w:val="28"/>
          <w:szCs w:val="28"/>
        </w:rPr>
        <w:t xml:space="preserve"> </w:t>
      </w:r>
      <w:proofErr w:type="spellStart"/>
      <w:r w:rsidRPr="00A26DE4">
        <w:rPr>
          <w:sz w:val="28"/>
          <w:szCs w:val="28"/>
        </w:rPr>
        <w:t>khăn</w:t>
      </w:r>
      <w:proofErr w:type="spellEnd"/>
      <w:r w:rsidRPr="00A26DE4">
        <w:rPr>
          <w:sz w:val="28"/>
          <w:szCs w:val="28"/>
        </w:rPr>
        <w:t xml:space="preserve"> </w:t>
      </w:r>
      <w:proofErr w:type="spellStart"/>
      <w:r w:rsidRPr="00A26DE4">
        <w:rPr>
          <w:sz w:val="28"/>
          <w:szCs w:val="28"/>
        </w:rPr>
        <w:t>trong</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tác</w:t>
      </w:r>
      <w:proofErr w:type="spellEnd"/>
      <w:r w:rsidRPr="00A26DE4">
        <w:rPr>
          <w:sz w:val="28"/>
          <w:szCs w:val="28"/>
        </w:rPr>
        <w:t xml:space="preserve"> </w:t>
      </w:r>
      <w:proofErr w:type="spellStart"/>
      <w:r w:rsidRPr="00A26DE4">
        <w:rPr>
          <w:sz w:val="28"/>
          <w:szCs w:val="28"/>
        </w:rPr>
        <w:t>giải</w:t>
      </w:r>
      <w:proofErr w:type="spellEnd"/>
      <w:r w:rsidRPr="00A26DE4">
        <w:rPr>
          <w:sz w:val="28"/>
          <w:szCs w:val="28"/>
        </w:rPr>
        <w:t xml:space="preserve"> </w:t>
      </w:r>
      <w:proofErr w:type="spellStart"/>
      <w:r w:rsidRPr="00A26DE4">
        <w:rPr>
          <w:sz w:val="28"/>
          <w:szCs w:val="28"/>
        </w:rPr>
        <w:t>phóng</w:t>
      </w:r>
      <w:proofErr w:type="spellEnd"/>
      <w:r w:rsidRPr="00A26DE4">
        <w:rPr>
          <w:sz w:val="28"/>
          <w:szCs w:val="28"/>
        </w:rPr>
        <w:t xml:space="preserve"> </w:t>
      </w:r>
      <w:proofErr w:type="spellStart"/>
      <w:r w:rsidRPr="00A26DE4">
        <w:rPr>
          <w:sz w:val="28"/>
          <w:szCs w:val="28"/>
        </w:rPr>
        <w:t>mặt</w:t>
      </w:r>
      <w:proofErr w:type="spellEnd"/>
      <w:r w:rsidRPr="00A26DE4">
        <w:rPr>
          <w:sz w:val="28"/>
          <w:szCs w:val="28"/>
        </w:rPr>
        <w:t xml:space="preserve"> </w:t>
      </w:r>
      <w:proofErr w:type="spellStart"/>
      <w:r w:rsidRPr="00A26DE4">
        <w:rPr>
          <w:sz w:val="28"/>
          <w:szCs w:val="28"/>
        </w:rPr>
        <w:t>bằng</w:t>
      </w:r>
      <w:proofErr w:type="spellEnd"/>
      <w:r w:rsidRPr="00A26DE4">
        <w:rPr>
          <w:rStyle w:val="FootnoteReference"/>
          <w:sz w:val="28"/>
          <w:szCs w:val="28"/>
          <w:lang w:val="nl-NL"/>
        </w:rPr>
        <w:footnoteReference w:id="14"/>
      </w:r>
      <w:r w:rsidRPr="00A26DE4">
        <w:rPr>
          <w:sz w:val="28"/>
          <w:szCs w:val="28"/>
        </w:rPr>
        <w:t xml:space="preserve">; 15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BT </w:t>
      </w:r>
      <w:proofErr w:type="spellStart"/>
      <w:r w:rsidRPr="00A26DE4">
        <w:rPr>
          <w:sz w:val="28"/>
          <w:szCs w:val="28"/>
        </w:rPr>
        <w:t>hoàn</w:t>
      </w:r>
      <w:proofErr w:type="spellEnd"/>
      <w:r w:rsidRPr="00A26DE4">
        <w:rPr>
          <w:sz w:val="28"/>
          <w:szCs w:val="28"/>
        </w:rPr>
        <w:t xml:space="preserve"> </w:t>
      </w:r>
      <w:proofErr w:type="spellStart"/>
      <w:r w:rsidRPr="00A26DE4">
        <w:rPr>
          <w:sz w:val="28"/>
          <w:szCs w:val="28"/>
        </w:rPr>
        <w:t>thành</w:t>
      </w:r>
      <w:proofErr w:type="spellEnd"/>
      <w:r w:rsidRPr="00A26DE4">
        <w:rPr>
          <w:sz w:val="28"/>
          <w:szCs w:val="28"/>
        </w:rPr>
        <w:t xml:space="preserve">, </w:t>
      </w:r>
      <w:proofErr w:type="spellStart"/>
      <w:r w:rsidRPr="00A26DE4">
        <w:rPr>
          <w:sz w:val="28"/>
          <w:szCs w:val="28"/>
        </w:rPr>
        <w:t>chậm</w:t>
      </w:r>
      <w:proofErr w:type="spellEnd"/>
      <w:r w:rsidRPr="00A26DE4">
        <w:rPr>
          <w:sz w:val="28"/>
          <w:szCs w:val="28"/>
        </w:rPr>
        <w:t xml:space="preserve"> </w:t>
      </w:r>
      <w:proofErr w:type="spellStart"/>
      <w:r w:rsidRPr="00A26DE4">
        <w:rPr>
          <w:sz w:val="28"/>
          <w:szCs w:val="28"/>
        </w:rPr>
        <w:t>quyết</w:t>
      </w:r>
      <w:proofErr w:type="spellEnd"/>
      <w:r w:rsidRPr="00A26DE4">
        <w:rPr>
          <w:sz w:val="28"/>
          <w:szCs w:val="28"/>
        </w:rPr>
        <w:t xml:space="preserve"> </w:t>
      </w:r>
      <w:proofErr w:type="spellStart"/>
      <w:r w:rsidRPr="00A26DE4">
        <w:rPr>
          <w:sz w:val="28"/>
          <w:szCs w:val="28"/>
        </w:rPr>
        <w:t>toán</w:t>
      </w:r>
      <w:proofErr w:type="spellEnd"/>
      <w:r w:rsidRPr="00A26DE4">
        <w:rPr>
          <w:rStyle w:val="FootnoteReference"/>
          <w:sz w:val="28"/>
          <w:szCs w:val="28"/>
          <w:lang w:val="nl-NL"/>
        </w:rPr>
        <w:footnoteReference w:id="15"/>
      </w:r>
      <w:r w:rsidRPr="00A26DE4">
        <w:rPr>
          <w:sz w:val="28"/>
          <w:szCs w:val="28"/>
        </w:rPr>
        <w:t xml:space="preserve">; 02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w:t>
      </w:r>
      <w:proofErr w:type="spellStart"/>
      <w:r w:rsidRPr="00A26DE4">
        <w:rPr>
          <w:sz w:val="28"/>
          <w:szCs w:val="28"/>
        </w:rPr>
        <w:t>đối</w:t>
      </w:r>
      <w:proofErr w:type="spellEnd"/>
      <w:r w:rsidRPr="00A26DE4">
        <w:rPr>
          <w:sz w:val="28"/>
          <w:szCs w:val="28"/>
        </w:rPr>
        <w:t xml:space="preserve"> </w:t>
      </w:r>
      <w:proofErr w:type="spellStart"/>
      <w:r w:rsidRPr="00A26DE4">
        <w:rPr>
          <w:sz w:val="28"/>
          <w:szCs w:val="28"/>
        </w:rPr>
        <w:t>ứng</w:t>
      </w:r>
      <w:proofErr w:type="spellEnd"/>
      <w:r w:rsidRPr="00A26DE4">
        <w:rPr>
          <w:sz w:val="28"/>
          <w:szCs w:val="28"/>
        </w:rPr>
        <w:t xml:space="preserve"> </w:t>
      </w:r>
      <w:r w:rsidRPr="00A26DE4">
        <w:rPr>
          <w:sz w:val="28"/>
          <w:szCs w:val="28"/>
        </w:rPr>
        <w:lastRenderedPageBreak/>
        <w:t xml:space="preserve">BT </w:t>
      </w:r>
      <w:proofErr w:type="spellStart"/>
      <w:r w:rsidRPr="00A26DE4">
        <w:rPr>
          <w:sz w:val="28"/>
          <w:szCs w:val="28"/>
        </w:rPr>
        <w:t>đã</w:t>
      </w:r>
      <w:proofErr w:type="spellEnd"/>
      <w:r w:rsidRPr="00A26DE4">
        <w:rPr>
          <w:sz w:val="28"/>
          <w:szCs w:val="28"/>
        </w:rPr>
        <w:t xml:space="preserve"> </w:t>
      </w:r>
      <w:proofErr w:type="spellStart"/>
      <w:r w:rsidRPr="00A26DE4">
        <w:rPr>
          <w:sz w:val="28"/>
          <w:szCs w:val="28"/>
        </w:rPr>
        <w:t>giao</w:t>
      </w:r>
      <w:proofErr w:type="spellEnd"/>
      <w:r w:rsidRPr="00A26DE4">
        <w:rPr>
          <w:sz w:val="28"/>
          <w:szCs w:val="28"/>
        </w:rPr>
        <w:t xml:space="preserve"> </w:t>
      </w:r>
      <w:proofErr w:type="spellStart"/>
      <w:r w:rsidRPr="00A26DE4">
        <w:rPr>
          <w:sz w:val="28"/>
          <w:szCs w:val="28"/>
        </w:rPr>
        <w:t>đất</w:t>
      </w:r>
      <w:proofErr w:type="spellEnd"/>
      <w:r w:rsidRPr="00A26DE4">
        <w:rPr>
          <w:sz w:val="28"/>
          <w:szCs w:val="28"/>
        </w:rPr>
        <w:t xml:space="preserve"> </w:t>
      </w:r>
      <w:proofErr w:type="spellStart"/>
      <w:r w:rsidRPr="00A26DE4">
        <w:rPr>
          <w:sz w:val="28"/>
          <w:szCs w:val="28"/>
        </w:rPr>
        <w:t>nhưng</w:t>
      </w:r>
      <w:proofErr w:type="spellEnd"/>
      <w:r w:rsidRPr="00A26DE4">
        <w:rPr>
          <w:sz w:val="28"/>
          <w:szCs w:val="28"/>
        </w:rPr>
        <w:t xml:space="preserve"> </w:t>
      </w:r>
      <w:proofErr w:type="spellStart"/>
      <w:r w:rsidRPr="00A26DE4">
        <w:rPr>
          <w:sz w:val="28"/>
          <w:szCs w:val="28"/>
        </w:rPr>
        <w:t>chưa</w:t>
      </w:r>
      <w:proofErr w:type="spellEnd"/>
      <w:r w:rsidRPr="00A26DE4">
        <w:rPr>
          <w:sz w:val="28"/>
          <w:szCs w:val="28"/>
        </w:rPr>
        <w:t xml:space="preserve"> </w:t>
      </w:r>
      <w:proofErr w:type="spellStart"/>
      <w:r w:rsidRPr="00A26DE4">
        <w:rPr>
          <w:sz w:val="28"/>
          <w:szCs w:val="28"/>
        </w:rPr>
        <w:t>xác</w:t>
      </w:r>
      <w:proofErr w:type="spellEnd"/>
      <w:r w:rsidRPr="00A26DE4">
        <w:rPr>
          <w:sz w:val="28"/>
          <w:szCs w:val="28"/>
        </w:rPr>
        <w:t xml:space="preserve"> </w:t>
      </w:r>
      <w:proofErr w:type="spellStart"/>
      <w:r w:rsidRPr="00A26DE4">
        <w:rPr>
          <w:sz w:val="28"/>
          <w:szCs w:val="28"/>
        </w:rPr>
        <w:t>định</w:t>
      </w:r>
      <w:proofErr w:type="spellEnd"/>
      <w:r w:rsidRPr="00A26DE4">
        <w:rPr>
          <w:sz w:val="28"/>
          <w:szCs w:val="28"/>
        </w:rPr>
        <w:t xml:space="preserve"> </w:t>
      </w:r>
      <w:proofErr w:type="spellStart"/>
      <w:r w:rsidRPr="00A26DE4">
        <w:rPr>
          <w:sz w:val="28"/>
          <w:szCs w:val="28"/>
        </w:rPr>
        <w:t>giá</w:t>
      </w:r>
      <w:proofErr w:type="spellEnd"/>
      <w:r w:rsidRPr="00A26DE4">
        <w:rPr>
          <w:rStyle w:val="FootnoteReference"/>
          <w:sz w:val="28"/>
          <w:szCs w:val="28"/>
          <w:lang w:val="nl-NL"/>
        </w:rPr>
        <w:footnoteReference w:id="16"/>
      </w:r>
      <w:r w:rsidRPr="00A26DE4">
        <w:rPr>
          <w:sz w:val="28"/>
          <w:szCs w:val="28"/>
        </w:rPr>
        <w:t xml:space="preserve">; 09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BT </w:t>
      </w:r>
      <w:proofErr w:type="spellStart"/>
      <w:r w:rsidRPr="00A26DE4">
        <w:rPr>
          <w:sz w:val="28"/>
          <w:szCs w:val="28"/>
        </w:rPr>
        <w:t>đã</w:t>
      </w:r>
      <w:proofErr w:type="spellEnd"/>
      <w:r w:rsidRPr="00A26DE4">
        <w:rPr>
          <w:sz w:val="28"/>
          <w:szCs w:val="28"/>
        </w:rPr>
        <w:t xml:space="preserve"> </w:t>
      </w:r>
      <w:proofErr w:type="spellStart"/>
      <w:r w:rsidRPr="00A26DE4">
        <w:rPr>
          <w:sz w:val="28"/>
          <w:szCs w:val="28"/>
        </w:rPr>
        <w:t>hoàn</w:t>
      </w:r>
      <w:proofErr w:type="spellEnd"/>
      <w:r w:rsidRPr="00A26DE4">
        <w:rPr>
          <w:sz w:val="28"/>
          <w:szCs w:val="28"/>
        </w:rPr>
        <w:t xml:space="preserve"> </w:t>
      </w:r>
      <w:proofErr w:type="spellStart"/>
      <w:r w:rsidRPr="00A26DE4">
        <w:rPr>
          <w:sz w:val="28"/>
          <w:szCs w:val="28"/>
        </w:rPr>
        <w:t>thành</w:t>
      </w:r>
      <w:proofErr w:type="spellEnd"/>
      <w:r w:rsidRPr="00A26DE4">
        <w:rPr>
          <w:sz w:val="28"/>
          <w:szCs w:val="28"/>
        </w:rPr>
        <w:t xml:space="preserve"> </w:t>
      </w:r>
      <w:proofErr w:type="spellStart"/>
      <w:r w:rsidRPr="00A26DE4">
        <w:rPr>
          <w:sz w:val="28"/>
          <w:szCs w:val="28"/>
        </w:rPr>
        <w:t>nhưng</w:t>
      </w:r>
      <w:proofErr w:type="spellEnd"/>
      <w:r w:rsidRPr="00A26DE4">
        <w:rPr>
          <w:sz w:val="28"/>
          <w:szCs w:val="28"/>
        </w:rPr>
        <w:t xml:space="preserve"> </w:t>
      </w:r>
      <w:proofErr w:type="spellStart"/>
      <w:r w:rsidRPr="00A26DE4">
        <w:rPr>
          <w:sz w:val="28"/>
          <w:szCs w:val="28"/>
        </w:rPr>
        <w:t>chưa</w:t>
      </w:r>
      <w:proofErr w:type="spellEnd"/>
      <w:r w:rsidRPr="00A26DE4">
        <w:rPr>
          <w:sz w:val="28"/>
          <w:szCs w:val="28"/>
        </w:rPr>
        <w:t xml:space="preserve"> </w:t>
      </w:r>
      <w:proofErr w:type="spellStart"/>
      <w:r w:rsidRPr="00A26DE4">
        <w:rPr>
          <w:sz w:val="28"/>
          <w:szCs w:val="28"/>
        </w:rPr>
        <w:t>được</w:t>
      </w:r>
      <w:proofErr w:type="spellEnd"/>
      <w:r w:rsidRPr="00A26DE4">
        <w:rPr>
          <w:sz w:val="28"/>
          <w:szCs w:val="28"/>
        </w:rPr>
        <w:t xml:space="preserve"> </w:t>
      </w:r>
      <w:proofErr w:type="spellStart"/>
      <w:r w:rsidRPr="00A26DE4">
        <w:rPr>
          <w:sz w:val="28"/>
          <w:szCs w:val="28"/>
        </w:rPr>
        <w:t>thanh</w:t>
      </w:r>
      <w:proofErr w:type="spellEnd"/>
      <w:r w:rsidRPr="00A26DE4">
        <w:rPr>
          <w:sz w:val="28"/>
          <w:szCs w:val="28"/>
        </w:rPr>
        <w:t xml:space="preserve"> </w:t>
      </w:r>
      <w:proofErr w:type="spellStart"/>
      <w:r w:rsidRPr="00A26DE4">
        <w:rPr>
          <w:sz w:val="28"/>
          <w:szCs w:val="28"/>
        </w:rPr>
        <w:t>toán</w:t>
      </w:r>
      <w:proofErr w:type="spellEnd"/>
      <w:r w:rsidRPr="00A26DE4">
        <w:rPr>
          <w:sz w:val="28"/>
          <w:szCs w:val="28"/>
        </w:rPr>
        <w:t xml:space="preserve"> </w:t>
      </w:r>
      <w:proofErr w:type="spellStart"/>
      <w:r w:rsidRPr="00A26DE4">
        <w:rPr>
          <w:sz w:val="28"/>
          <w:szCs w:val="28"/>
        </w:rPr>
        <w:t>đất</w:t>
      </w:r>
      <w:proofErr w:type="spellEnd"/>
      <w:r w:rsidRPr="00A26DE4">
        <w:rPr>
          <w:rStyle w:val="FootnoteReference"/>
          <w:sz w:val="28"/>
          <w:szCs w:val="28"/>
          <w:lang w:val="nl-NL"/>
        </w:rPr>
        <w:footnoteReference w:id="17"/>
      </w:r>
      <w:r w:rsidRPr="00A26DE4">
        <w:rPr>
          <w:sz w:val="28"/>
          <w:szCs w:val="28"/>
        </w:rPr>
        <w:t xml:space="preserve">; </w:t>
      </w:r>
      <w:proofErr w:type="spellStart"/>
      <w:r w:rsidRPr="00A26DE4">
        <w:rPr>
          <w:sz w:val="28"/>
          <w:szCs w:val="28"/>
        </w:rPr>
        <w:t>việc</w:t>
      </w:r>
      <w:proofErr w:type="spellEnd"/>
      <w:r w:rsidRPr="00A26DE4">
        <w:rPr>
          <w:sz w:val="28"/>
          <w:szCs w:val="28"/>
        </w:rPr>
        <w:t xml:space="preserve"> </w:t>
      </w:r>
      <w:proofErr w:type="spellStart"/>
      <w:r w:rsidRPr="00A26DE4">
        <w:rPr>
          <w:sz w:val="28"/>
          <w:szCs w:val="28"/>
        </w:rPr>
        <w:t>thanh</w:t>
      </w:r>
      <w:proofErr w:type="spellEnd"/>
      <w:r w:rsidRPr="00A26DE4">
        <w:rPr>
          <w:sz w:val="28"/>
          <w:szCs w:val="28"/>
        </w:rPr>
        <w:t xml:space="preserve"> </w:t>
      </w:r>
      <w:proofErr w:type="spellStart"/>
      <w:r w:rsidRPr="00A26DE4">
        <w:rPr>
          <w:sz w:val="28"/>
          <w:szCs w:val="28"/>
        </w:rPr>
        <w:t>toán</w:t>
      </w:r>
      <w:proofErr w:type="spellEnd"/>
      <w:r w:rsidRPr="00A26DE4">
        <w:rPr>
          <w:sz w:val="28"/>
          <w:szCs w:val="28"/>
        </w:rPr>
        <w:t xml:space="preserve"> </w:t>
      </w:r>
      <w:proofErr w:type="spellStart"/>
      <w:r w:rsidRPr="00A26DE4">
        <w:rPr>
          <w:sz w:val="28"/>
          <w:szCs w:val="28"/>
        </w:rPr>
        <w:t>cho</w:t>
      </w:r>
      <w:proofErr w:type="spellEnd"/>
      <w:r w:rsidRPr="00A26DE4">
        <w:rPr>
          <w:sz w:val="28"/>
          <w:szCs w:val="28"/>
        </w:rPr>
        <w:t xml:space="preserve"> </w:t>
      </w:r>
      <w:proofErr w:type="spellStart"/>
      <w:r w:rsidRPr="00A26DE4">
        <w:rPr>
          <w:sz w:val="28"/>
          <w:szCs w:val="28"/>
        </w:rPr>
        <w:t>nhà</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gặp</w:t>
      </w:r>
      <w:proofErr w:type="spellEnd"/>
      <w:r w:rsidRPr="00A26DE4">
        <w:rPr>
          <w:sz w:val="28"/>
          <w:szCs w:val="28"/>
        </w:rPr>
        <w:t xml:space="preserve"> </w:t>
      </w:r>
      <w:proofErr w:type="spellStart"/>
      <w:r w:rsidRPr="00A26DE4">
        <w:rPr>
          <w:sz w:val="28"/>
          <w:szCs w:val="28"/>
        </w:rPr>
        <w:t>nhiều</w:t>
      </w:r>
      <w:proofErr w:type="spellEnd"/>
      <w:r w:rsidRPr="00A26DE4">
        <w:rPr>
          <w:sz w:val="28"/>
          <w:szCs w:val="28"/>
        </w:rPr>
        <w:t xml:space="preserve"> </w:t>
      </w:r>
      <w:proofErr w:type="spellStart"/>
      <w:r w:rsidRPr="00A26DE4">
        <w:rPr>
          <w:sz w:val="28"/>
          <w:szCs w:val="28"/>
        </w:rPr>
        <w:t>khó</w:t>
      </w:r>
      <w:proofErr w:type="spellEnd"/>
      <w:r w:rsidRPr="00A26DE4">
        <w:rPr>
          <w:sz w:val="28"/>
          <w:szCs w:val="28"/>
        </w:rPr>
        <w:t xml:space="preserve"> </w:t>
      </w:r>
      <w:proofErr w:type="spellStart"/>
      <w:r w:rsidRPr="00A26DE4">
        <w:rPr>
          <w:sz w:val="28"/>
          <w:szCs w:val="28"/>
        </w:rPr>
        <w:t>khăn</w:t>
      </w:r>
      <w:proofErr w:type="spellEnd"/>
      <w:r w:rsidRPr="00A26DE4">
        <w:rPr>
          <w:sz w:val="28"/>
          <w:szCs w:val="28"/>
        </w:rPr>
        <w:t xml:space="preserve"> do </w:t>
      </w:r>
      <w:proofErr w:type="spellStart"/>
      <w:r w:rsidRPr="00A26DE4">
        <w:rPr>
          <w:sz w:val="28"/>
          <w:szCs w:val="28"/>
        </w:rPr>
        <w:t>vướng</w:t>
      </w:r>
      <w:proofErr w:type="spellEnd"/>
      <w:r w:rsidRPr="00A26DE4">
        <w:rPr>
          <w:sz w:val="28"/>
          <w:szCs w:val="28"/>
        </w:rPr>
        <w:t xml:space="preserve"> </w:t>
      </w:r>
      <w:proofErr w:type="spellStart"/>
      <w:r w:rsidRPr="00A26DE4">
        <w:rPr>
          <w:sz w:val="28"/>
          <w:szCs w:val="28"/>
        </w:rPr>
        <w:t>mắc</w:t>
      </w:r>
      <w:proofErr w:type="spellEnd"/>
      <w:r w:rsidRPr="00A26DE4">
        <w:rPr>
          <w:sz w:val="28"/>
          <w:szCs w:val="28"/>
        </w:rPr>
        <w:t xml:space="preserve"> </w:t>
      </w:r>
      <w:proofErr w:type="spellStart"/>
      <w:r w:rsidRPr="00A26DE4">
        <w:rPr>
          <w:sz w:val="28"/>
          <w:szCs w:val="28"/>
        </w:rPr>
        <w:t>quy</w:t>
      </w:r>
      <w:proofErr w:type="spellEnd"/>
      <w:r w:rsidRPr="00A26DE4">
        <w:rPr>
          <w:sz w:val="28"/>
          <w:szCs w:val="28"/>
        </w:rPr>
        <w:t xml:space="preserve"> </w:t>
      </w:r>
      <w:proofErr w:type="spellStart"/>
      <w:r w:rsidRPr="00A26DE4">
        <w:rPr>
          <w:sz w:val="28"/>
          <w:szCs w:val="28"/>
        </w:rPr>
        <w:t>định</w:t>
      </w:r>
      <w:proofErr w:type="spellEnd"/>
      <w:r w:rsidRPr="00A26DE4">
        <w:rPr>
          <w:sz w:val="28"/>
          <w:szCs w:val="28"/>
        </w:rPr>
        <w:t xml:space="preserve"> </w:t>
      </w:r>
      <w:proofErr w:type="spellStart"/>
      <w:r w:rsidRPr="00A26DE4">
        <w:rPr>
          <w:sz w:val="28"/>
          <w:szCs w:val="28"/>
        </w:rPr>
        <w:t>của</w:t>
      </w:r>
      <w:proofErr w:type="spellEnd"/>
      <w:r w:rsidRPr="00A26DE4">
        <w:rPr>
          <w:sz w:val="28"/>
          <w:szCs w:val="28"/>
        </w:rPr>
        <w:t xml:space="preserve"> </w:t>
      </w:r>
      <w:proofErr w:type="spellStart"/>
      <w:r w:rsidRPr="00A26DE4">
        <w:rPr>
          <w:sz w:val="28"/>
          <w:szCs w:val="28"/>
        </w:rPr>
        <w:t>pháp</w:t>
      </w:r>
      <w:proofErr w:type="spellEnd"/>
      <w:r w:rsidRPr="00A26DE4">
        <w:rPr>
          <w:sz w:val="28"/>
          <w:szCs w:val="28"/>
        </w:rPr>
        <w:t xml:space="preserve"> </w:t>
      </w:r>
      <w:proofErr w:type="spellStart"/>
      <w:r w:rsidRPr="00A26DE4">
        <w:rPr>
          <w:sz w:val="28"/>
          <w:szCs w:val="28"/>
        </w:rPr>
        <w:t>luật</w:t>
      </w:r>
      <w:proofErr w:type="spellEnd"/>
      <w:r w:rsidRPr="00A26DE4">
        <w:rPr>
          <w:sz w:val="28"/>
          <w:szCs w:val="28"/>
        </w:rPr>
        <w:t xml:space="preserve"> </w:t>
      </w:r>
      <w:proofErr w:type="spellStart"/>
      <w:r w:rsidRPr="00A26DE4">
        <w:rPr>
          <w:sz w:val="28"/>
          <w:szCs w:val="28"/>
        </w:rPr>
        <w:t>liên</w:t>
      </w:r>
      <w:proofErr w:type="spellEnd"/>
      <w:r w:rsidRPr="00A26DE4">
        <w:rPr>
          <w:sz w:val="28"/>
          <w:szCs w:val="28"/>
        </w:rPr>
        <w:t xml:space="preserve"> </w:t>
      </w:r>
      <w:proofErr w:type="spellStart"/>
      <w:r w:rsidRPr="00A26DE4">
        <w:rPr>
          <w:sz w:val="28"/>
          <w:szCs w:val="28"/>
        </w:rPr>
        <w:t>quan</w:t>
      </w:r>
      <w:proofErr w:type="spellEnd"/>
      <w:r w:rsidRPr="00A26DE4">
        <w:rPr>
          <w:sz w:val="28"/>
          <w:szCs w:val="28"/>
        </w:rPr>
        <w:t xml:space="preserve"> </w:t>
      </w:r>
      <w:proofErr w:type="spellStart"/>
      <w:r w:rsidRPr="00A26DE4">
        <w:rPr>
          <w:sz w:val="28"/>
          <w:szCs w:val="28"/>
        </w:rPr>
        <w:t>đến</w:t>
      </w:r>
      <w:proofErr w:type="spellEnd"/>
      <w:r w:rsidRPr="00A26DE4">
        <w:rPr>
          <w:sz w:val="28"/>
          <w:szCs w:val="28"/>
        </w:rPr>
        <w:t xml:space="preserve"> </w:t>
      </w:r>
      <w:proofErr w:type="spellStart"/>
      <w:r w:rsidRPr="00A26DE4">
        <w:rPr>
          <w:sz w:val="28"/>
          <w:szCs w:val="28"/>
        </w:rPr>
        <w:t>giá</w:t>
      </w:r>
      <w:proofErr w:type="spellEnd"/>
      <w:r w:rsidRPr="00A26DE4">
        <w:rPr>
          <w:sz w:val="28"/>
          <w:szCs w:val="28"/>
        </w:rPr>
        <w:t xml:space="preserve"> </w:t>
      </w:r>
      <w:proofErr w:type="spellStart"/>
      <w:r w:rsidRPr="00A26DE4">
        <w:rPr>
          <w:sz w:val="28"/>
          <w:szCs w:val="28"/>
        </w:rPr>
        <w:t>trị</w:t>
      </w:r>
      <w:proofErr w:type="spellEnd"/>
      <w:r w:rsidRPr="00A26DE4">
        <w:rPr>
          <w:sz w:val="28"/>
          <w:szCs w:val="28"/>
        </w:rPr>
        <w:t xml:space="preserve"> </w:t>
      </w:r>
      <w:proofErr w:type="spellStart"/>
      <w:r w:rsidRPr="00A26DE4">
        <w:rPr>
          <w:sz w:val="28"/>
          <w:szCs w:val="28"/>
        </w:rPr>
        <w:t>thanh</w:t>
      </w:r>
      <w:proofErr w:type="spellEnd"/>
      <w:r w:rsidRPr="00A26DE4">
        <w:rPr>
          <w:sz w:val="28"/>
          <w:szCs w:val="28"/>
        </w:rPr>
        <w:t xml:space="preserve"> </w:t>
      </w:r>
      <w:proofErr w:type="spellStart"/>
      <w:r w:rsidRPr="00A26DE4">
        <w:rPr>
          <w:sz w:val="28"/>
          <w:szCs w:val="28"/>
        </w:rPr>
        <w:t>toán</w:t>
      </w:r>
      <w:proofErr w:type="spellEnd"/>
      <w:r w:rsidRPr="00A26DE4">
        <w:rPr>
          <w:sz w:val="28"/>
          <w:szCs w:val="28"/>
        </w:rPr>
        <w:t xml:space="preserve"> </w:t>
      </w:r>
      <w:proofErr w:type="spellStart"/>
      <w:r w:rsidRPr="00A26DE4">
        <w:rPr>
          <w:sz w:val="28"/>
          <w:szCs w:val="28"/>
        </w:rPr>
        <w:t>tương</w:t>
      </w:r>
      <w:proofErr w:type="spellEnd"/>
      <w:r w:rsidRPr="00A26DE4">
        <w:rPr>
          <w:sz w:val="28"/>
          <w:szCs w:val="28"/>
        </w:rPr>
        <w:t xml:space="preserve"> </w:t>
      </w:r>
      <w:proofErr w:type="spellStart"/>
      <w:r w:rsidRPr="00A26DE4">
        <w:rPr>
          <w:sz w:val="28"/>
          <w:szCs w:val="28"/>
        </w:rPr>
        <w:t>đương</w:t>
      </w:r>
      <w:proofErr w:type="spellEnd"/>
      <w:r w:rsidRPr="00A26DE4">
        <w:rPr>
          <w:sz w:val="28"/>
          <w:szCs w:val="28"/>
        </w:rPr>
        <w:t xml:space="preserve"> </w:t>
      </w:r>
      <w:proofErr w:type="spellStart"/>
      <w:r w:rsidRPr="00A26DE4">
        <w:rPr>
          <w:sz w:val="28"/>
          <w:szCs w:val="28"/>
        </w:rPr>
        <w:t>với</w:t>
      </w:r>
      <w:proofErr w:type="spellEnd"/>
      <w:r w:rsidRPr="00A26DE4">
        <w:rPr>
          <w:sz w:val="28"/>
          <w:szCs w:val="28"/>
        </w:rPr>
        <w:t xml:space="preserve">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BT... </w:t>
      </w:r>
    </w:p>
    <w:p w14:paraId="29201651" w14:textId="77777777" w:rsidR="00A26DE4" w:rsidRPr="00A26DE4" w:rsidRDefault="00A26DE4" w:rsidP="00A26DE4">
      <w:pPr>
        <w:widowControl w:val="0"/>
        <w:tabs>
          <w:tab w:val="left" w:pos="993"/>
        </w:tabs>
        <w:spacing w:before="120" w:after="120"/>
        <w:ind w:left="-288" w:right="-144" w:firstLine="567"/>
        <w:jc w:val="both"/>
        <w:rPr>
          <w:sz w:val="28"/>
          <w:szCs w:val="28"/>
        </w:rPr>
      </w:pPr>
      <w:r w:rsidRPr="00A26DE4">
        <w:rPr>
          <w:sz w:val="28"/>
          <w:szCs w:val="28"/>
        </w:rPr>
        <w:t xml:space="preserve">- </w:t>
      </w:r>
      <w:proofErr w:type="spellStart"/>
      <w:r w:rsidRPr="00A26DE4">
        <w:rPr>
          <w:sz w:val="28"/>
          <w:szCs w:val="28"/>
        </w:rPr>
        <w:t>Việc</w:t>
      </w:r>
      <w:proofErr w:type="spellEnd"/>
      <w:r w:rsidRPr="00A26DE4">
        <w:rPr>
          <w:sz w:val="28"/>
          <w:szCs w:val="28"/>
        </w:rPr>
        <w:t xml:space="preserve"> </w:t>
      </w:r>
      <w:proofErr w:type="spellStart"/>
      <w:r w:rsidRPr="00A26DE4">
        <w:rPr>
          <w:sz w:val="28"/>
          <w:szCs w:val="28"/>
        </w:rPr>
        <w:t>triển</w:t>
      </w:r>
      <w:proofErr w:type="spellEnd"/>
      <w:r w:rsidRPr="00A26DE4">
        <w:rPr>
          <w:sz w:val="28"/>
          <w:szCs w:val="28"/>
        </w:rPr>
        <w:t xml:space="preserve"> </w:t>
      </w:r>
      <w:proofErr w:type="spellStart"/>
      <w:r w:rsidRPr="00A26DE4">
        <w:rPr>
          <w:sz w:val="28"/>
          <w:szCs w:val="28"/>
        </w:rPr>
        <w:t>khai</w:t>
      </w:r>
      <w:proofErr w:type="spellEnd"/>
      <w:r w:rsidRPr="00A26DE4">
        <w:rPr>
          <w:sz w:val="28"/>
          <w:szCs w:val="28"/>
        </w:rPr>
        <w:t xml:space="preserve"> </w:t>
      </w:r>
      <w:proofErr w:type="spellStart"/>
      <w:r w:rsidRPr="00A26DE4">
        <w:rPr>
          <w:sz w:val="28"/>
          <w:szCs w:val="28"/>
        </w:rPr>
        <w:t>các</w:t>
      </w:r>
      <w:proofErr w:type="spellEnd"/>
      <w:r w:rsidRPr="00A26DE4">
        <w:rPr>
          <w:sz w:val="28"/>
          <w:szCs w:val="28"/>
        </w:rPr>
        <w:t xml:space="preserve">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w:t>
      </w:r>
      <w:proofErr w:type="spellStart"/>
      <w:r w:rsidRPr="00A26DE4">
        <w:rPr>
          <w:sz w:val="28"/>
          <w:szCs w:val="28"/>
        </w:rPr>
        <w:t>đấu</w:t>
      </w:r>
      <w:proofErr w:type="spellEnd"/>
      <w:r w:rsidRPr="00A26DE4">
        <w:rPr>
          <w:sz w:val="28"/>
          <w:szCs w:val="28"/>
        </w:rPr>
        <w:t xml:space="preserve"> </w:t>
      </w:r>
      <w:proofErr w:type="spellStart"/>
      <w:r w:rsidRPr="00A26DE4">
        <w:rPr>
          <w:sz w:val="28"/>
          <w:szCs w:val="28"/>
        </w:rPr>
        <w:t>giá</w:t>
      </w:r>
      <w:proofErr w:type="spellEnd"/>
      <w:r w:rsidRPr="00A26DE4">
        <w:rPr>
          <w:sz w:val="28"/>
          <w:szCs w:val="28"/>
        </w:rPr>
        <w:t xml:space="preserve"> </w:t>
      </w:r>
      <w:proofErr w:type="spellStart"/>
      <w:r w:rsidRPr="00A26DE4">
        <w:rPr>
          <w:sz w:val="28"/>
          <w:szCs w:val="28"/>
        </w:rPr>
        <w:t>đất</w:t>
      </w:r>
      <w:proofErr w:type="spellEnd"/>
      <w:r w:rsidRPr="00A26DE4">
        <w:rPr>
          <w:sz w:val="28"/>
          <w:szCs w:val="28"/>
        </w:rPr>
        <w:t xml:space="preserve"> </w:t>
      </w:r>
      <w:proofErr w:type="spellStart"/>
      <w:r w:rsidRPr="00A26DE4">
        <w:rPr>
          <w:sz w:val="28"/>
          <w:szCs w:val="28"/>
        </w:rPr>
        <w:t>trên</w:t>
      </w:r>
      <w:proofErr w:type="spellEnd"/>
      <w:r w:rsidRPr="00A26DE4">
        <w:rPr>
          <w:sz w:val="28"/>
          <w:szCs w:val="28"/>
        </w:rPr>
        <w:t xml:space="preserve"> </w:t>
      </w:r>
      <w:proofErr w:type="spellStart"/>
      <w:r w:rsidRPr="00A26DE4">
        <w:rPr>
          <w:sz w:val="28"/>
          <w:szCs w:val="28"/>
        </w:rPr>
        <w:t>địa</w:t>
      </w:r>
      <w:proofErr w:type="spellEnd"/>
      <w:r w:rsidRPr="00A26DE4">
        <w:rPr>
          <w:sz w:val="28"/>
          <w:szCs w:val="28"/>
        </w:rPr>
        <w:t xml:space="preserve"> </w:t>
      </w:r>
      <w:proofErr w:type="spellStart"/>
      <w:r w:rsidRPr="00A26DE4">
        <w:rPr>
          <w:sz w:val="28"/>
          <w:szCs w:val="28"/>
        </w:rPr>
        <w:t>bàn</w:t>
      </w:r>
      <w:proofErr w:type="spellEnd"/>
      <w:r w:rsidRPr="00A26DE4">
        <w:rPr>
          <w:sz w:val="28"/>
          <w:szCs w:val="28"/>
        </w:rPr>
        <w:t xml:space="preserve"> </w:t>
      </w:r>
      <w:proofErr w:type="spellStart"/>
      <w:r w:rsidRPr="00A26DE4">
        <w:rPr>
          <w:sz w:val="28"/>
          <w:szCs w:val="28"/>
        </w:rPr>
        <w:t>tỉnh</w:t>
      </w:r>
      <w:proofErr w:type="spellEnd"/>
      <w:r w:rsidRPr="00A26DE4">
        <w:rPr>
          <w:sz w:val="28"/>
          <w:szCs w:val="28"/>
        </w:rPr>
        <w:t xml:space="preserve"> </w:t>
      </w:r>
      <w:proofErr w:type="spellStart"/>
      <w:r w:rsidRPr="00A26DE4">
        <w:rPr>
          <w:sz w:val="28"/>
          <w:szCs w:val="28"/>
        </w:rPr>
        <w:t>chậm</w:t>
      </w:r>
      <w:proofErr w:type="spellEnd"/>
      <w:r w:rsidRPr="00A26DE4">
        <w:rPr>
          <w:sz w:val="28"/>
          <w:szCs w:val="28"/>
        </w:rPr>
        <w:t xml:space="preserve"> </w:t>
      </w:r>
      <w:proofErr w:type="spellStart"/>
      <w:r w:rsidRPr="00A26DE4">
        <w:rPr>
          <w:sz w:val="28"/>
          <w:szCs w:val="28"/>
        </w:rPr>
        <w:t>tiến</w:t>
      </w:r>
      <w:proofErr w:type="spellEnd"/>
      <w:r w:rsidRPr="00A26DE4">
        <w:rPr>
          <w:sz w:val="28"/>
          <w:szCs w:val="28"/>
        </w:rPr>
        <w:t xml:space="preserve"> </w:t>
      </w:r>
      <w:proofErr w:type="spellStart"/>
      <w:r w:rsidRPr="00A26DE4">
        <w:rPr>
          <w:sz w:val="28"/>
          <w:szCs w:val="28"/>
        </w:rPr>
        <w:t>độ</w:t>
      </w:r>
      <w:proofErr w:type="spellEnd"/>
      <w:r w:rsidRPr="00A26DE4">
        <w:rPr>
          <w:sz w:val="28"/>
          <w:szCs w:val="28"/>
        </w:rPr>
        <w:t xml:space="preserve">  </w:t>
      </w:r>
      <w:proofErr w:type="spellStart"/>
      <w:r w:rsidRPr="00A26DE4">
        <w:rPr>
          <w:sz w:val="28"/>
          <w:szCs w:val="28"/>
        </w:rPr>
        <w:t>ảnh</w:t>
      </w:r>
      <w:proofErr w:type="spellEnd"/>
      <w:r w:rsidRPr="00A26DE4">
        <w:rPr>
          <w:sz w:val="28"/>
          <w:szCs w:val="28"/>
        </w:rPr>
        <w:t xml:space="preserve"> </w:t>
      </w:r>
      <w:proofErr w:type="spellStart"/>
      <w:r w:rsidRPr="00A26DE4">
        <w:rPr>
          <w:sz w:val="28"/>
          <w:szCs w:val="28"/>
        </w:rPr>
        <w:t>hưởng</w:t>
      </w:r>
      <w:proofErr w:type="spellEnd"/>
      <w:r w:rsidRPr="00A26DE4">
        <w:rPr>
          <w:sz w:val="28"/>
          <w:szCs w:val="28"/>
        </w:rPr>
        <w:t xml:space="preserve"> </w:t>
      </w:r>
      <w:proofErr w:type="spellStart"/>
      <w:r w:rsidRPr="00A26DE4">
        <w:rPr>
          <w:sz w:val="28"/>
          <w:szCs w:val="28"/>
        </w:rPr>
        <w:t>đến</w:t>
      </w:r>
      <w:proofErr w:type="spellEnd"/>
      <w:r w:rsidRPr="00A26DE4">
        <w:rPr>
          <w:sz w:val="28"/>
          <w:szCs w:val="28"/>
        </w:rPr>
        <w:t xml:space="preserve"> </w:t>
      </w:r>
      <w:proofErr w:type="spellStart"/>
      <w:r w:rsidRPr="00A26DE4">
        <w:rPr>
          <w:sz w:val="28"/>
          <w:szCs w:val="28"/>
        </w:rPr>
        <w:t>tiến</w:t>
      </w:r>
      <w:proofErr w:type="spellEnd"/>
      <w:r w:rsidRPr="00A26DE4">
        <w:rPr>
          <w:sz w:val="28"/>
          <w:szCs w:val="28"/>
        </w:rPr>
        <w:t xml:space="preserve"> </w:t>
      </w:r>
      <w:proofErr w:type="spellStart"/>
      <w:r w:rsidRPr="00A26DE4">
        <w:rPr>
          <w:sz w:val="28"/>
          <w:szCs w:val="28"/>
        </w:rPr>
        <w:t>độ</w:t>
      </w:r>
      <w:proofErr w:type="spellEnd"/>
      <w:r w:rsidRPr="00A26DE4">
        <w:rPr>
          <w:sz w:val="28"/>
          <w:szCs w:val="28"/>
        </w:rPr>
        <w:t xml:space="preserve"> </w:t>
      </w:r>
      <w:proofErr w:type="spellStart"/>
      <w:r w:rsidRPr="00A26DE4">
        <w:rPr>
          <w:sz w:val="28"/>
          <w:szCs w:val="28"/>
        </w:rPr>
        <w:t>thu</w:t>
      </w:r>
      <w:proofErr w:type="spellEnd"/>
      <w:r w:rsidRPr="00A26DE4">
        <w:rPr>
          <w:sz w:val="28"/>
          <w:szCs w:val="28"/>
        </w:rPr>
        <w:t xml:space="preserve"> </w:t>
      </w:r>
      <w:proofErr w:type="spellStart"/>
      <w:r w:rsidRPr="00A26DE4">
        <w:rPr>
          <w:sz w:val="28"/>
          <w:szCs w:val="28"/>
        </w:rPr>
        <w:t>ngân</w:t>
      </w:r>
      <w:proofErr w:type="spellEnd"/>
      <w:r w:rsidRPr="00A26DE4">
        <w:rPr>
          <w:sz w:val="28"/>
          <w:szCs w:val="28"/>
        </w:rPr>
        <w:t xml:space="preserve"> </w:t>
      </w:r>
      <w:proofErr w:type="spellStart"/>
      <w:r w:rsidRPr="00A26DE4">
        <w:rPr>
          <w:sz w:val="28"/>
          <w:szCs w:val="28"/>
        </w:rPr>
        <w:t>sách</w:t>
      </w:r>
      <w:proofErr w:type="spellEnd"/>
      <w:r w:rsidRPr="00A26DE4">
        <w:rPr>
          <w:sz w:val="28"/>
          <w:szCs w:val="28"/>
        </w:rPr>
        <w:t xml:space="preserve"> </w:t>
      </w:r>
      <w:proofErr w:type="spellStart"/>
      <w:r w:rsidRPr="00A26DE4">
        <w:rPr>
          <w:sz w:val="28"/>
          <w:szCs w:val="28"/>
        </w:rPr>
        <w:t>và</w:t>
      </w:r>
      <w:proofErr w:type="spellEnd"/>
      <w:r w:rsidRPr="00A26DE4">
        <w:rPr>
          <w:sz w:val="28"/>
          <w:szCs w:val="28"/>
        </w:rPr>
        <w:t xml:space="preserve"> </w:t>
      </w:r>
      <w:proofErr w:type="spellStart"/>
      <w:r w:rsidRPr="00A26DE4">
        <w:rPr>
          <w:sz w:val="28"/>
          <w:szCs w:val="28"/>
        </w:rPr>
        <w:t>phân</w:t>
      </w:r>
      <w:proofErr w:type="spellEnd"/>
      <w:r w:rsidRPr="00A26DE4">
        <w:rPr>
          <w:sz w:val="28"/>
          <w:szCs w:val="28"/>
        </w:rPr>
        <w:t xml:space="preserve"> </w:t>
      </w:r>
      <w:proofErr w:type="spellStart"/>
      <w:r w:rsidRPr="00A26DE4">
        <w:rPr>
          <w:sz w:val="28"/>
          <w:szCs w:val="28"/>
        </w:rPr>
        <w:t>bổ</w:t>
      </w:r>
      <w:proofErr w:type="spellEnd"/>
      <w:r w:rsidRPr="00A26DE4">
        <w:rPr>
          <w:sz w:val="28"/>
          <w:szCs w:val="28"/>
        </w:rPr>
        <w:t xml:space="preserve">, </w:t>
      </w:r>
      <w:proofErr w:type="spellStart"/>
      <w:r w:rsidRPr="00A26DE4">
        <w:rPr>
          <w:sz w:val="28"/>
          <w:szCs w:val="28"/>
        </w:rPr>
        <w:t>giải</w:t>
      </w:r>
      <w:proofErr w:type="spellEnd"/>
      <w:r w:rsidRPr="00A26DE4">
        <w:rPr>
          <w:sz w:val="28"/>
          <w:szCs w:val="28"/>
        </w:rPr>
        <w:t xml:space="preserve"> </w:t>
      </w:r>
      <w:proofErr w:type="spellStart"/>
      <w:r w:rsidRPr="00A26DE4">
        <w:rPr>
          <w:sz w:val="28"/>
          <w:szCs w:val="28"/>
        </w:rPr>
        <w:t>ngân</w:t>
      </w:r>
      <w:proofErr w:type="spellEnd"/>
      <w:r w:rsidRPr="00A26DE4">
        <w:rPr>
          <w:sz w:val="28"/>
          <w:szCs w:val="28"/>
        </w:rPr>
        <w:t xml:space="preserve"> </w:t>
      </w:r>
      <w:proofErr w:type="spellStart"/>
      <w:r w:rsidRPr="00A26DE4">
        <w:rPr>
          <w:sz w:val="28"/>
          <w:szCs w:val="28"/>
        </w:rPr>
        <w:t>đối</w:t>
      </w:r>
      <w:proofErr w:type="spellEnd"/>
      <w:r w:rsidRPr="00A26DE4">
        <w:rPr>
          <w:sz w:val="28"/>
          <w:szCs w:val="28"/>
        </w:rPr>
        <w:t xml:space="preserve"> </w:t>
      </w:r>
      <w:proofErr w:type="spellStart"/>
      <w:r w:rsidRPr="00A26DE4">
        <w:rPr>
          <w:sz w:val="28"/>
          <w:szCs w:val="28"/>
        </w:rPr>
        <w:t>với</w:t>
      </w:r>
      <w:proofErr w:type="spellEnd"/>
      <w:r w:rsidRPr="00A26DE4">
        <w:rPr>
          <w:sz w:val="28"/>
          <w:szCs w:val="28"/>
        </w:rPr>
        <w:t xml:space="preserve"> 3.600.000 </w:t>
      </w:r>
      <w:proofErr w:type="spellStart"/>
      <w:r w:rsidRPr="00A26DE4">
        <w:rPr>
          <w:sz w:val="28"/>
          <w:szCs w:val="28"/>
        </w:rPr>
        <w:t>triệu</w:t>
      </w:r>
      <w:proofErr w:type="spellEnd"/>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roofErr w:type="spellStart"/>
      <w:r w:rsidRPr="00A26DE4">
        <w:rPr>
          <w:sz w:val="28"/>
          <w:szCs w:val="28"/>
        </w:rPr>
        <w:t>kế</w:t>
      </w:r>
      <w:proofErr w:type="spellEnd"/>
      <w:r w:rsidRPr="00A26DE4">
        <w:rPr>
          <w:sz w:val="28"/>
          <w:szCs w:val="28"/>
        </w:rPr>
        <w:t xml:space="preserve"> </w:t>
      </w:r>
      <w:proofErr w:type="spellStart"/>
      <w:r w:rsidRPr="00A26DE4">
        <w:rPr>
          <w:sz w:val="28"/>
          <w:szCs w:val="28"/>
        </w:rPr>
        <w:t>hoạch</w:t>
      </w:r>
      <w:proofErr w:type="spellEnd"/>
      <w:r w:rsidRPr="00A26DE4">
        <w:rPr>
          <w:sz w:val="28"/>
          <w:szCs w:val="28"/>
        </w:rPr>
        <w:t xml:space="preserve"> </w:t>
      </w:r>
      <w:proofErr w:type="spellStart"/>
      <w:r w:rsidRPr="00A26DE4">
        <w:rPr>
          <w:sz w:val="28"/>
          <w:szCs w:val="28"/>
        </w:rPr>
        <w:t>Thủ</w:t>
      </w:r>
      <w:proofErr w:type="spellEnd"/>
      <w:r w:rsidRPr="00A26DE4">
        <w:rPr>
          <w:sz w:val="28"/>
          <w:szCs w:val="28"/>
        </w:rPr>
        <w:t xml:space="preserve"> </w:t>
      </w:r>
      <w:proofErr w:type="spellStart"/>
      <w:r w:rsidRPr="00A26DE4">
        <w:rPr>
          <w:sz w:val="28"/>
          <w:szCs w:val="28"/>
        </w:rPr>
        <w:t>tướng</w:t>
      </w:r>
      <w:proofErr w:type="spellEnd"/>
      <w:r w:rsidRPr="00A26DE4">
        <w:rPr>
          <w:sz w:val="28"/>
          <w:szCs w:val="28"/>
        </w:rPr>
        <w:t xml:space="preserve"> </w:t>
      </w:r>
      <w:proofErr w:type="spellStart"/>
      <w:r w:rsidRPr="00A26DE4">
        <w:rPr>
          <w:sz w:val="28"/>
          <w:szCs w:val="28"/>
        </w:rPr>
        <w:t>Chính</w:t>
      </w:r>
      <w:proofErr w:type="spellEnd"/>
      <w:r w:rsidRPr="00A26DE4">
        <w:rPr>
          <w:sz w:val="28"/>
          <w:szCs w:val="28"/>
        </w:rPr>
        <w:t xml:space="preserve"> </w:t>
      </w:r>
      <w:proofErr w:type="spellStart"/>
      <w:r w:rsidRPr="00A26DE4">
        <w:rPr>
          <w:sz w:val="28"/>
          <w:szCs w:val="28"/>
        </w:rPr>
        <w:t>phủ</w:t>
      </w:r>
      <w:proofErr w:type="spellEnd"/>
      <w:r w:rsidRPr="00A26DE4">
        <w:rPr>
          <w:sz w:val="28"/>
          <w:szCs w:val="28"/>
        </w:rPr>
        <w:t xml:space="preserve"> </w:t>
      </w:r>
      <w:proofErr w:type="spellStart"/>
      <w:r w:rsidRPr="00A26DE4">
        <w:rPr>
          <w:sz w:val="28"/>
          <w:szCs w:val="28"/>
        </w:rPr>
        <w:t>giao</w:t>
      </w:r>
      <w:proofErr w:type="spellEnd"/>
      <w:r w:rsidRPr="00A26DE4">
        <w:rPr>
          <w:sz w:val="28"/>
          <w:szCs w:val="28"/>
        </w:rPr>
        <w:t xml:space="preserve">; </w:t>
      </w:r>
      <w:proofErr w:type="spellStart"/>
      <w:r w:rsidRPr="00A26DE4">
        <w:rPr>
          <w:sz w:val="28"/>
          <w:szCs w:val="28"/>
        </w:rPr>
        <w:t>một</w:t>
      </w:r>
      <w:proofErr w:type="spellEnd"/>
      <w:r w:rsidRPr="00A26DE4">
        <w:rPr>
          <w:sz w:val="28"/>
          <w:szCs w:val="28"/>
        </w:rPr>
        <w:t xml:space="preserve"> </w:t>
      </w:r>
      <w:proofErr w:type="spellStart"/>
      <w:r w:rsidRPr="00A26DE4">
        <w:rPr>
          <w:sz w:val="28"/>
          <w:szCs w:val="28"/>
        </w:rPr>
        <w:t>số</w:t>
      </w:r>
      <w:proofErr w:type="spellEnd"/>
      <w:r w:rsidRPr="00A26DE4">
        <w:rPr>
          <w:sz w:val="28"/>
          <w:szCs w:val="28"/>
        </w:rPr>
        <w:t xml:space="preserve"> </w:t>
      </w:r>
      <w:proofErr w:type="spellStart"/>
      <w:r w:rsidRPr="00A26DE4">
        <w:rPr>
          <w:sz w:val="28"/>
          <w:szCs w:val="28"/>
        </w:rPr>
        <w:t>địa</w:t>
      </w:r>
      <w:proofErr w:type="spellEnd"/>
      <w:r w:rsidRPr="00A26DE4">
        <w:rPr>
          <w:sz w:val="28"/>
          <w:szCs w:val="28"/>
        </w:rPr>
        <w:t xml:space="preserve"> </w:t>
      </w:r>
      <w:proofErr w:type="spellStart"/>
      <w:r w:rsidRPr="00A26DE4">
        <w:rPr>
          <w:sz w:val="28"/>
          <w:szCs w:val="28"/>
        </w:rPr>
        <w:t>phương</w:t>
      </w:r>
      <w:proofErr w:type="spellEnd"/>
      <w:r w:rsidRPr="00A26DE4">
        <w:rPr>
          <w:sz w:val="28"/>
          <w:szCs w:val="28"/>
        </w:rPr>
        <w:t xml:space="preserve"> </w:t>
      </w:r>
      <w:proofErr w:type="spellStart"/>
      <w:r w:rsidRPr="00A26DE4">
        <w:rPr>
          <w:sz w:val="28"/>
          <w:szCs w:val="28"/>
        </w:rPr>
        <w:t>được</w:t>
      </w:r>
      <w:proofErr w:type="spellEnd"/>
      <w:r w:rsidRPr="00A26DE4">
        <w:rPr>
          <w:sz w:val="28"/>
          <w:szCs w:val="28"/>
        </w:rPr>
        <w:t xml:space="preserve"> </w:t>
      </w:r>
      <w:proofErr w:type="spellStart"/>
      <w:r w:rsidRPr="00A26DE4">
        <w:rPr>
          <w:sz w:val="28"/>
          <w:szCs w:val="28"/>
        </w:rPr>
        <w:t>giao</w:t>
      </w:r>
      <w:proofErr w:type="spellEnd"/>
      <w:r w:rsidRPr="00A26DE4">
        <w:rPr>
          <w:sz w:val="28"/>
          <w:szCs w:val="28"/>
        </w:rPr>
        <w:t xml:space="preserve"> </w:t>
      </w:r>
      <w:proofErr w:type="spellStart"/>
      <w:r w:rsidRPr="00A26DE4">
        <w:rPr>
          <w:sz w:val="28"/>
          <w:szCs w:val="28"/>
        </w:rPr>
        <w:t>thu</w:t>
      </w:r>
      <w:proofErr w:type="spellEnd"/>
      <w:r w:rsidRPr="00A26DE4">
        <w:rPr>
          <w:sz w:val="28"/>
          <w:szCs w:val="28"/>
        </w:rPr>
        <w:t xml:space="preserve"> </w:t>
      </w:r>
      <w:proofErr w:type="spellStart"/>
      <w:r w:rsidRPr="00A26DE4">
        <w:rPr>
          <w:sz w:val="28"/>
          <w:szCs w:val="28"/>
        </w:rPr>
        <w:t>tiền</w:t>
      </w:r>
      <w:proofErr w:type="spellEnd"/>
      <w:r w:rsidRPr="00A26DE4">
        <w:rPr>
          <w:sz w:val="28"/>
          <w:szCs w:val="28"/>
        </w:rPr>
        <w:t xml:space="preserve"> </w:t>
      </w:r>
      <w:proofErr w:type="spellStart"/>
      <w:r w:rsidRPr="00A26DE4">
        <w:rPr>
          <w:sz w:val="28"/>
          <w:szCs w:val="28"/>
        </w:rPr>
        <w:t>sử</w:t>
      </w:r>
      <w:proofErr w:type="spellEnd"/>
      <w:r w:rsidRPr="00A26DE4">
        <w:rPr>
          <w:sz w:val="28"/>
          <w:szCs w:val="28"/>
        </w:rPr>
        <w:t xml:space="preserve"> </w:t>
      </w:r>
      <w:proofErr w:type="spellStart"/>
      <w:r w:rsidRPr="00A26DE4">
        <w:rPr>
          <w:sz w:val="28"/>
          <w:szCs w:val="28"/>
        </w:rPr>
        <w:t>dụng</w:t>
      </w:r>
      <w:proofErr w:type="spellEnd"/>
      <w:r w:rsidRPr="00A26DE4">
        <w:rPr>
          <w:sz w:val="28"/>
          <w:szCs w:val="28"/>
        </w:rPr>
        <w:t xml:space="preserve"> </w:t>
      </w:r>
      <w:proofErr w:type="spellStart"/>
      <w:r w:rsidRPr="00A26DE4">
        <w:rPr>
          <w:sz w:val="28"/>
          <w:szCs w:val="28"/>
        </w:rPr>
        <w:t>đất</w:t>
      </w:r>
      <w:proofErr w:type="spellEnd"/>
      <w:r w:rsidRPr="00A26DE4">
        <w:rPr>
          <w:sz w:val="28"/>
          <w:szCs w:val="28"/>
        </w:rPr>
        <w:t xml:space="preserve"> </w:t>
      </w:r>
      <w:proofErr w:type="spellStart"/>
      <w:r w:rsidRPr="00A26DE4">
        <w:rPr>
          <w:sz w:val="28"/>
          <w:szCs w:val="28"/>
        </w:rPr>
        <w:t>lớn</w:t>
      </w:r>
      <w:proofErr w:type="spellEnd"/>
      <w:r w:rsidRPr="00A26DE4">
        <w:rPr>
          <w:sz w:val="28"/>
          <w:szCs w:val="28"/>
        </w:rPr>
        <w:t xml:space="preserve"> </w:t>
      </w:r>
      <w:proofErr w:type="spellStart"/>
      <w:r w:rsidRPr="00A26DE4">
        <w:rPr>
          <w:sz w:val="28"/>
          <w:szCs w:val="28"/>
        </w:rPr>
        <w:t>nhưng</w:t>
      </w:r>
      <w:proofErr w:type="spellEnd"/>
      <w:r w:rsidRPr="00A26DE4">
        <w:rPr>
          <w:sz w:val="28"/>
          <w:szCs w:val="28"/>
        </w:rPr>
        <w:t xml:space="preserve"> </w:t>
      </w:r>
      <w:proofErr w:type="spellStart"/>
      <w:r w:rsidRPr="00A26DE4">
        <w:rPr>
          <w:sz w:val="28"/>
          <w:szCs w:val="28"/>
        </w:rPr>
        <w:t>chưa</w:t>
      </w:r>
      <w:proofErr w:type="spellEnd"/>
      <w:r w:rsidRPr="00A26DE4">
        <w:rPr>
          <w:sz w:val="28"/>
          <w:szCs w:val="28"/>
        </w:rPr>
        <w:t xml:space="preserve"> </w:t>
      </w:r>
      <w:proofErr w:type="spellStart"/>
      <w:r w:rsidRPr="00A26DE4">
        <w:rPr>
          <w:sz w:val="28"/>
          <w:szCs w:val="28"/>
        </w:rPr>
        <w:t>quyết</w:t>
      </w:r>
      <w:proofErr w:type="spellEnd"/>
      <w:r w:rsidRPr="00A26DE4">
        <w:rPr>
          <w:sz w:val="28"/>
          <w:szCs w:val="28"/>
        </w:rPr>
        <w:t xml:space="preserve"> </w:t>
      </w:r>
      <w:proofErr w:type="spellStart"/>
      <w:r w:rsidRPr="00A26DE4">
        <w:rPr>
          <w:sz w:val="28"/>
          <w:szCs w:val="28"/>
        </w:rPr>
        <w:t>liệt</w:t>
      </w:r>
      <w:proofErr w:type="spellEnd"/>
      <w:r w:rsidRPr="00A26DE4">
        <w:rPr>
          <w:sz w:val="28"/>
          <w:szCs w:val="28"/>
        </w:rPr>
        <w:t xml:space="preserve"> </w:t>
      </w:r>
      <w:proofErr w:type="spellStart"/>
      <w:r w:rsidRPr="00A26DE4">
        <w:rPr>
          <w:sz w:val="28"/>
          <w:szCs w:val="28"/>
        </w:rPr>
        <w:t>tổ</w:t>
      </w:r>
      <w:proofErr w:type="spellEnd"/>
      <w:r w:rsidRPr="00A26DE4">
        <w:rPr>
          <w:sz w:val="28"/>
          <w:szCs w:val="28"/>
        </w:rPr>
        <w:t xml:space="preserve"> </w:t>
      </w:r>
      <w:proofErr w:type="spellStart"/>
      <w:r w:rsidRPr="00A26DE4">
        <w:rPr>
          <w:sz w:val="28"/>
          <w:szCs w:val="28"/>
        </w:rPr>
        <w:t>chức</w:t>
      </w:r>
      <w:proofErr w:type="spellEnd"/>
      <w:r w:rsidRPr="00A26DE4">
        <w:rPr>
          <w:sz w:val="28"/>
          <w:szCs w:val="28"/>
        </w:rPr>
        <w:t xml:space="preserve"> </w:t>
      </w:r>
      <w:proofErr w:type="spellStart"/>
      <w:r w:rsidRPr="00A26DE4">
        <w:rPr>
          <w:sz w:val="28"/>
          <w:szCs w:val="28"/>
        </w:rPr>
        <w:t>triển</w:t>
      </w:r>
      <w:proofErr w:type="spellEnd"/>
      <w:r w:rsidRPr="00A26DE4">
        <w:rPr>
          <w:sz w:val="28"/>
          <w:szCs w:val="28"/>
        </w:rPr>
        <w:t xml:space="preserve"> </w:t>
      </w:r>
      <w:proofErr w:type="spellStart"/>
      <w:r w:rsidRPr="00A26DE4">
        <w:rPr>
          <w:sz w:val="28"/>
          <w:szCs w:val="28"/>
        </w:rPr>
        <w:t>khai</w:t>
      </w:r>
      <w:proofErr w:type="spellEnd"/>
      <w:r w:rsidRPr="00A26DE4">
        <w:rPr>
          <w:sz w:val="28"/>
          <w:szCs w:val="28"/>
        </w:rPr>
        <w:t xml:space="preserve"> </w:t>
      </w:r>
      <w:proofErr w:type="spellStart"/>
      <w:r w:rsidRPr="00A26DE4">
        <w:rPr>
          <w:sz w:val="28"/>
          <w:szCs w:val="28"/>
        </w:rPr>
        <w:t>thực</w:t>
      </w:r>
      <w:proofErr w:type="spellEnd"/>
      <w:r w:rsidRPr="00A26DE4">
        <w:rPr>
          <w:sz w:val="28"/>
          <w:szCs w:val="28"/>
        </w:rPr>
        <w:t xml:space="preserve"> </w:t>
      </w:r>
      <w:proofErr w:type="spellStart"/>
      <w:r w:rsidRPr="00A26DE4">
        <w:rPr>
          <w:sz w:val="28"/>
          <w:szCs w:val="28"/>
        </w:rPr>
        <w:t>hiện</w:t>
      </w:r>
      <w:proofErr w:type="spellEnd"/>
      <w:r w:rsidRPr="00A26DE4">
        <w:rPr>
          <w:sz w:val="28"/>
          <w:szCs w:val="28"/>
        </w:rPr>
        <w:t xml:space="preserve"> </w:t>
      </w:r>
      <w:proofErr w:type="spellStart"/>
      <w:r w:rsidRPr="00A26DE4">
        <w:rPr>
          <w:sz w:val="28"/>
          <w:szCs w:val="28"/>
        </w:rPr>
        <w:t>như</w:t>
      </w:r>
      <w:proofErr w:type="spellEnd"/>
      <w:r w:rsidRPr="00A26DE4">
        <w:rPr>
          <w:sz w:val="28"/>
          <w:szCs w:val="28"/>
        </w:rPr>
        <w:t xml:space="preserve">: </w:t>
      </w:r>
      <w:proofErr w:type="spellStart"/>
      <w:r w:rsidRPr="00A26DE4">
        <w:rPr>
          <w:sz w:val="28"/>
          <w:szCs w:val="28"/>
        </w:rPr>
        <w:t>Thuận</w:t>
      </w:r>
      <w:proofErr w:type="spellEnd"/>
      <w:r w:rsidRPr="00A26DE4">
        <w:rPr>
          <w:sz w:val="28"/>
          <w:szCs w:val="28"/>
        </w:rPr>
        <w:t xml:space="preserve"> Thành </w:t>
      </w:r>
      <w:proofErr w:type="spellStart"/>
      <w:r w:rsidRPr="00A26DE4">
        <w:rPr>
          <w:sz w:val="28"/>
          <w:szCs w:val="28"/>
        </w:rPr>
        <w:t>giao</w:t>
      </w:r>
      <w:proofErr w:type="spellEnd"/>
      <w:r w:rsidRPr="00A26DE4">
        <w:rPr>
          <w:sz w:val="28"/>
          <w:szCs w:val="28"/>
        </w:rPr>
        <w:t xml:space="preserve"> 1.238.600 </w:t>
      </w:r>
      <w:proofErr w:type="spellStart"/>
      <w:r w:rsidRPr="00A26DE4">
        <w:rPr>
          <w:sz w:val="28"/>
          <w:szCs w:val="28"/>
        </w:rPr>
        <w:t>triệu</w:t>
      </w:r>
      <w:proofErr w:type="spellEnd"/>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roofErr w:type="spellStart"/>
      <w:r w:rsidRPr="00A26DE4">
        <w:rPr>
          <w:sz w:val="28"/>
          <w:szCs w:val="28"/>
        </w:rPr>
        <w:t>thu</w:t>
      </w:r>
      <w:proofErr w:type="spellEnd"/>
      <w:r w:rsidRPr="00A26DE4">
        <w:rPr>
          <w:sz w:val="28"/>
          <w:szCs w:val="28"/>
        </w:rPr>
        <w:t xml:space="preserve"> 840.000 </w:t>
      </w:r>
      <w:proofErr w:type="spellStart"/>
      <w:r w:rsidRPr="00A26DE4">
        <w:rPr>
          <w:sz w:val="28"/>
          <w:szCs w:val="28"/>
        </w:rPr>
        <w:t>triệu</w:t>
      </w:r>
      <w:proofErr w:type="spellEnd"/>
      <w:r w:rsidRPr="00A26DE4">
        <w:rPr>
          <w:sz w:val="28"/>
          <w:szCs w:val="28"/>
        </w:rPr>
        <w:t xml:space="preserve"> </w:t>
      </w:r>
      <w:proofErr w:type="spellStart"/>
      <w:r w:rsidRPr="00A26DE4">
        <w:rPr>
          <w:sz w:val="28"/>
          <w:szCs w:val="28"/>
        </w:rPr>
        <w:t>đồng</w:t>
      </w:r>
      <w:proofErr w:type="spellEnd"/>
      <w:r w:rsidRPr="00A26DE4">
        <w:rPr>
          <w:sz w:val="28"/>
          <w:szCs w:val="28"/>
        </w:rPr>
        <w:t xml:space="preserve">; Thành </w:t>
      </w:r>
      <w:proofErr w:type="spellStart"/>
      <w:r w:rsidRPr="00A26DE4">
        <w:rPr>
          <w:sz w:val="28"/>
          <w:szCs w:val="28"/>
        </w:rPr>
        <w:t>phố</w:t>
      </w:r>
      <w:proofErr w:type="spellEnd"/>
      <w:r w:rsidRPr="00A26DE4">
        <w:rPr>
          <w:sz w:val="28"/>
          <w:szCs w:val="28"/>
        </w:rPr>
        <w:t xml:space="preserve"> Bắc Ninh </w:t>
      </w:r>
      <w:proofErr w:type="spellStart"/>
      <w:r w:rsidRPr="00A26DE4">
        <w:rPr>
          <w:sz w:val="28"/>
          <w:szCs w:val="28"/>
        </w:rPr>
        <w:t>giao</w:t>
      </w:r>
      <w:proofErr w:type="spellEnd"/>
      <w:r w:rsidRPr="00A26DE4">
        <w:rPr>
          <w:sz w:val="28"/>
          <w:szCs w:val="28"/>
        </w:rPr>
        <w:t xml:space="preserve"> 353.400 </w:t>
      </w:r>
      <w:proofErr w:type="spellStart"/>
      <w:r w:rsidRPr="00A26DE4">
        <w:rPr>
          <w:sz w:val="28"/>
          <w:szCs w:val="28"/>
        </w:rPr>
        <w:t>triệu</w:t>
      </w:r>
      <w:proofErr w:type="spellEnd"/>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roofErr w:type="spellStart"/>
      <w:r w:rsidRPr="00A26DE4">
        <w:rPr>
          <w:sz w:val="28"/>
          <w:szCs w:val="28"/>
        </w:rPr>
        <w:t>thu</w:t>
      </w:r>
      <w:proofErr w:type="spellEnd"/>
      <w:r w:rsidRPr="00A26DE4">
        <w:rPr>
          <w:sz w:val="28"/>
          <w:szCs w:val="28"/>
        </w:rPr>
        <w:t xml:space="preserve"> 279.600 </w:t>
      </w:r>
      <w:proofErr w:type="spellStart"/>
      <w:r w:rsidRPr="00A26DE4">
        <w:rPr>
          <w:sz w:val="28"/>
          <w:szCs w:val="28"/>
        </w:rPr>
        <w:t>triệu</w:t>
      </w:r>
      <w:proofErr w:type="spellEnd"/>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roofErr w:type="spellStart"/>
      <w:r w:rsidRPr="00A26DE4">
        <w:rPr>
          <w:sz w:val="28"/>
          <w:szCs w:val="28"/>
        </w:rPr>
        <w:t>huyện</w:t>
      </w:r>
      <w:proofErr w:type="spellEnd"/>
      <w:r w:rsidRPr="00A26DE4">
        <w:rPr>
          <w:sz w:val="28"/>
          <w:szCs w:val="28"/>
        </w:rPr>
        <w:t xml:space="preserve"> Yên </w:t>
      </w:r>
      <w:proofErr w:type="spellStart"/>
      <w:r w:rsidRPr="00A26DE4">
        <w:rPr>
          <w:sz w:val="28"/>
          <w:szCs w:val="28"/>
        </w:rPr>
        <w:t>phong</w:t>
      </w:r>
      <w:proofErr w:type="spellEnd"/>
      <w:r w:rsidRPr="00A26DE4">
        <w:rPr>
          <w:sz w:val="28"/>
          <w:szCs w:val="28"/>
        </w:rPr>
        <w:t xml:space="preserve"> </w:t>
      </w:r>
      <w:proofErr w:type="spellStart"/>
      <w:r w:rsidRPr="00A26DE4">
        <w:rPr>
          <w:sz w:val="28"/>
          <w:szCs w:val="28"/>
        </w:rPr>
        <w:t>giao</w:t>
      </w:r>
      <w:proofErr w:type="spellEnd"/>
      <w:r w:rsidRPr="00A26DE4">
        <w:rPr>
          <w:sz w:val="28"/>
          <w:szCs w:val="28"/>
        </w:rPr>
        <w:t xml:space="preserve"> 235.300 </w:t>
      </w:r>
      <w:proofErr w:type="spellStart"/>
      <w:r w:rsidRPr="00A26DE4">
        <w:rPr>
          <w:sz w:val="28"/>
          <w:szCs w:val="28"/>
        </w:rPr>
        <w:t>triệu</w:t>
      </w:r>
      <w:proofErr w:type="spellEnd"/>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roofErr w:type="spellStart"/>
      <w:r w:rsidRPr="00A26DE4">
        <w:rPr>
          <w:sz w:val="28"/>
          <w:szCs w:val="28"/>
        </w:rPr>
        <w:t>thu</w:t>
      </w:r>
      <w:proofErr w:type="spellEnd"/>
      <w:r w:rsidRPr="00A26DE4">
        <w:rPr>
          <w:sz w:val="28"/>
          <w:szCs w:val="28"/>
        </w:rPr>
        <w:t xml:space="preserve"> 139.600 </w:t>
      </w:r>
      <w:proofErr w:type="spellStart"/>
      <w:r w:rsidRPr="00A26DE4">
        <w:rPr>
          <w:sz w:val="28"/>
          <w:szCs w:val="28"/>
        </w:rPr>
        <w:t>triệu</w:t>
      </w:r>
      <w:proofErr w:type="spellEnd"/>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roofErr w:type="spellStart"/>
      <w:r w:rsidRPr="00A26DE4">
        <w:rPr>
          <w:sz w:val="28"/>
          <w:szCs w:val="28"/>
        </w:rPr>
        <w:t>huyện</w:t>
      </w:r>
      <w:proofErr w:type="spellEnd"/>
      <w:r w:rsidRPr="00A26DE4">
        <w:rPr>
          <w:sz w:val="28"/>
          <w:szCs w:val="28"/>
        </w:rPr>
        <w:t xml:space="preserve"> Tiên du </w:t>
      </w:r>
      <w:proofErr w:type="spellStart"/>
      <w:r w:rsidRPr="00A26DE4">
        <w:rPr>
          <w:sz w:val="28"/>
          <w:szCs w:val="28"/>
        </w:rPr>
        <w:t>giao</w:t>
      </w:r>
      <w:proofErr w:type="spellEnd"/>
      <w:r w:rsidRPr="00A26DE4">
        <w:rPr>
          <w:sz w:val="28"/>
          <w:szCs w:val="28"/>
        </w:rPr>
        <w:t xml:space="preserve"> 236.500 </w:t>
      </w:r>
      <w:proofErr w:type="spellStart"/>
      <w:r w:rsidRPr="00A26DE4">
        <w:rPr>
          <w:sz w:val="28"/>
          <w:szCs w:val="28"/>
        </w:rPr>
        <w:t>triệu</w:t>
      </w:r>
      <w:proofErr w:type="spellEnd"/>
      <w:r w:rsidRPr="00A26DE4">
        <w:rPr>
          <w:sz w:val="28"/>
          <w:szCs w:val="28"/>
        </w:rPr>
        <w:t xml:space="preserve"> </w:t>
      </w:r>
      <w:proofErr w:type="spellStart"/>
      <w:r w:rsidRPr="00A26DE4">
        <w:rPr>
          <w:sz w:val="28"/>
          <w:szCs w:val="28"/>
        </w:rPr>
        <w:t>đồng</w:t>
      </w:r>
      <w:proofErr w:type="spellEnd"/>
      <w:r w:rsidRPr="00A26DE4">
        <w:rPr>
          <w:sz w:val="28"/>
          <w:szCs w:val="28"/>
        </w:rPr>
        <w:t xml:space="preserve">, </w:t>
      </w:r>
      <w:proofErr w:type="spellStart"/>
      <w:r w:rsidRPr="00A26DE4">
        <w:rPr>
          <w:sz w:val="28"/>
          <w:szCs w:val="28"/>
        </w:rPr>
        <w:t>thu</w:t>
      </w:r>
      <w:proofErr w:type="spellEnd"/>
      <w:r w:rsidRPr="00A26DE4">
        <w:rPr>
          <w:sz w:val="28"/>
          <w:szCs w:val="28"/>
        </w:rPr>
        <w:t xml:space="preserve"> 21.000 </w:t>
      </w:r>
      <w:proofErr w:type="spellStart"/>
      <w:r w:rsidRPr="00A26DE4">
        <w:rPr>
          <w:sz w:val="28"/>
          <w:szCs w:val="28"/>
        </w:rPr>
        <w:t>triệu</w:t>
      </w:r>
      <w:proofErr w:type="spellEnd"/>
      <w:r w:rsidRPr="00A26DE4">
        <w:rPr>
          <w:sz w:val="28"/>
          <w:szCs w:val="28"/>
        </w:rPr>
        <w:t xml:space="preserve"> </w:t>
      </w:r>
      <w:proofErr w:type="spellStart"/>
      <w:r w:rsidRPr="00A26DE4">
        <w:rPr>
          <w:sz w:val="28"/>
          <w:szCs w:val="28"/>
        </w:rPr>
        <w:t>đồng</w:t>
      </w:r>
      <w:proofErr w:type="spellEnd"/>
      <w:r w:rsidRPr="00A26DE4">
        <w:rPr>
          <w:sz w:val="28"/>
          <w:szCs w:val="28"/>
        </w:rPr>
        <w:t>.</w:t>
      </w:r>
    </w:p>
    <w:p w14:paraId="4F04E96E" w14:textId="77777777" w:rsidR="00A26DE4" w:rsidRPr="00A26DE4" w:rsidRDefault="00A26DE4" w:rsidP="00A26DE4">
      <w:pPr>
        <w:widowControl w:val="0"/>
        <w:tabs>
          <w:tab w:val="left" w:pos="993"/>
        </w:tabs>
        <w:spacing w:before="120" w:after="120"/>
        <w:ind w:left="-288" w:right="-144" w:firstLine="567"/>
        <w:jc w:val="both"/>
        <w:rPr>
          <w:sz w:val="28"/>
          <w:szCs w:val="28"/>
        </w:rPr>
      </w:pPr>
    </w:p>
    <w:p w14:paraId="0A7C1028" w14:textId="77777777" w:rsidR="00A26DE4" w:rsidRPr="00A26DE4" w:rsidRDefault="00A26DE4" w:rsidP="00A26DE4">
      <w:pPr>
        <w:widowControl w:val="0"/>
        <w:tabs>
          <w:tab w:val="left" w:pos="993"/>
        </w:tabs>
        <w:spacing w:before="120" w:after="120"/>
        <w:ind w:left="-288" w:right="-144" w:firstLine="567"/>
        <w:jc w:val="center"/>
        <w:rPr>
          <w:b/>
          <w:sz w:val="28"/>
          <w:szCs w:val="28"/>
        </w:rPr>
      </w:pPr>
      <w:r w:rsidRPr="00A26DE4">
        <w:rPr>
          <w:b/>
          <w:sz w:val="28"/>
          <w:szCs w:val="28"/>
        </w:rPr>
        <w:t>PHẦN THỨ HAI</w:t>
      </w:r>
    </w:p>
    <w:p w14:paraId="54849749" w14:textId="77777777" w:rsidR="00A26DE4" w:rsidRPr="00A26DE4" w:rsidRDefault="00A26DE4" w:rsidP="00A26DE4">
      <w:pPr>
        <w:widowControl w:val="0"/>
        <w:tabs>
          <w:tab w:val="left" w:pos="993"/>
        </w:tabs>
        <w:spacing w:before="120" w:after="120"/>
        <w:ind w:left="-288" w:right="-144" w:firstLine="567"/>
        <w:jc w:val="center"/>
        <w:rPr>
          <w:b/>
          <w:sz w:val="28"/>
          <w:szCs w:val="28"/>
        </w:rPr>
      </w:pPr>
      <w:r w:rsidRPr="00A26DE4">
        <w:rPr>
          <w:b/>
          <w:sz w:val="28"/>
          <w:szCs w:val="28"/>
        </w:rPr>
        <w:t>XÂY DỰNG KẾ HOẠCH ĐẦU TƯ CÔNG NĂM 2025</w:t>
      </w:r>
      <w:r w:rsidRPr="00A26DE4">
        <w:rPr>
          <w:rStyle w:val="FootnoteReference"/>
          <w:b/>
          <w:sz w:val="28"/>
          <w:szCs w:val="28"/>
          <w:lang w:val="nl-NL"/>
        </w:rPr>
        <w:footnoteReference w:id="18"/>
      </w:r>
    </w:p>
    <w:p w14:paraId="7DACB3AB" w14:textId="77777777" w:rsidR="00A26DE4" w:rsidRPr="00A26DE4" w:rsidRDefault="00A26DE4" w:rsidP="00A26DE4">
      <w:pPr>
        <w:widowControl w:val="0"/>
        <w:tabs>
          <w:tab w:val="left" w:pos="567"/>
        </w:tabs>
        <w:spacing w:before="120" w:after="120"/>
        <w:ind w:left="-288" w:right="-144"/>
        <w:jc w:val="both"/>
        <w:rPr>
          <w:b/>
          <w:sz w:val="28"/>
          <w:szCs w:val="28"/>
          <w:lang w:val="vi-VN"/>
        </w:rPr>
      </w:pPr>
      <w:r w:rsidRPr="00A26DE4">
        <w:rPr>
          <w:b/>
          <w:sz w:val="28"/>
          <w:szCs w:val="28"/>
        </w:rPr>
        <w:tab/>
        <w:t xml:space="preserve">I. Nhu </w:t>
      </w:r>
      <w:proofErr w:type="spellStart"/>
      <w:r w:rsidRPr="00A26DE4">
        <w:rPr>
          <w:b/>
          <w:sz w:val="28"/>
          <w:szCs w:val="28"/>
        </w:rPr>
        <w:t>cầu</w:t>
      </w:r>
      <w:proofErr w:type="spellEnd"/>
      <w:r w:rsidRPr="00A26DE4">
        <w:rPr>
          <w:b/>
          <w:sz w:val="28"/>
          <w:szCs w:val="28"/>
        </w:rPr>
        <w:t xml:space="preserve"> </w:t>
      </w:r>
      <w:proofErr w:type="spellStart"/>
      <w:r w:rsidRPr="00A26DE4">
        <w:rPr>
          <w:b/>
          <w:sz w:val="28"/>
          <w:szCs w:val="28"/>
        </w:rPr>
        <w:t>và</w:t>
      </w:r>
      <w:proofErr w:type="spellEnd"/>
      <w:r w:rsidRPr="00A26DE4">
        <w:rPr>
          <w:b/>
          <w:sz w:val="28"/>
          <w:szCs w:val="28"/>
        </w:rPr>
        <w:t xml:space="preserve"> </w:t>
      </w:r>
      <w:proofErr w:type="spellStart"/>
      <w:r w:rsidRPr="00A26DE4">
        <w:rPr>
          <w:b/>
          <w:sz w:val="28"/>
          <w:szCs w:val="28"/>
        </w:rPr>
        <w:t>nhiệm</w:t>
      </w:r>
      <w:proofErr w:type="spellEnd"/>
      <w:r w:rsidRPr="00A26DE4">
        <w:rPr>
          <w:b/>
          <w:sz w:val="28"/>
          <w:szCs w:val="28"/>
        </w:rPr>
        <w:t xml:space="preserve"> </w:t>
      </w:r>
      <w:proofErr w:type="spellStart"/>
      <w:r w:rsidRPr="00A26DE4">
        <w:rPr>
          <w:b/>
          <w:sz w:val="28"/>
          <w:szCs w:val="28"/>
        </w:rPr>
        <w:t>vụ</w:t>
      </w:r>
      <w:proofErr w:type="spellEnd"/>
      <w:r w:rsidRPr="00A26DE4">
        <w:rPr>
          <w:b/>
          <w:sz w:val="28"/>
          <w:szCs w:val="28"/>
        </w:rPr>
        <w:t xml:space="preserve"> </w:t>
      </w:r>
      <w:proofErr w:type="spellStart"/>
      <w:r w:rsidRPr="00A26DE4">
        <w:rPr>
          <w:b/>
          <w:sz w:val="28"/>
          <w:szCs w:val="28"/>
        </w:rPr>
        <w:t>triển</w:t>
      </w:r>
      <w:proofErr w:type="spellEnd"/>
      <w:r w:rsidRPr="00A26DE4">
        <w:rPr>
          <w:b/>
          <w:sz w:val="28"/>
          <w:szCs w:val="28"/>
        </w:rPr>
        <w:t xml:space="preserve"> </w:t>
      </w:r>
      <w:proofErr w:type="spellStart"/>
      <w:r w:rsidRPr="00A26DE4">
        <w:rPr>
          <w:b/>
          <w:sz w:val="28"/>
          <w:szCs w:val="28"/>
        </w:rPr>
        <w:t>khai</w:t>
      </w:r>
      <w:proofErr w:type="spellEnd"/>
      <w:r w:rsidRPr="00A26DE4">
        <w:rPr>
          <w:b/>
          <w:sz w:val="28"/>
          <w:szCs w:val="28"/>
        </w:rPr>
        <w:t xml:space="preserve"> </w:t>
      </w:r>
      <w:proofErr w:type="spellStart"/>
      <w:r w:rsidRPr="00A26DE4">
        <w:rPr>
          <w:b/>
          <w:sz w:val="28"/>
          <w:szCs w:val="28"/>
        </w:rPr>
        <w:t>kế</w:t>
      </w:r>
      <w:proofErr w:type="spellEnd"/>
      <w:r w:rsidRPr="00A26DE4">
        <w:rPr>
          <w:b/>
          <w:sz w:val="28"/>
          <w:szCs w:val="28"/>
        </w:rPr>
        <w:t xml:space="preserve"> </w:t>
      </w:r>
      <w:proofErr w:type="spellStart"/>
      <w:r w:rsidRPr="00A26DE4">
        <w:rPr>
          <w:b/>
          <w:sz w:val="28"/>
          <w:szCs w:val="28"/>
        </w:rPr>
        <w:t>hoạch</w:t>
      </w:r>
      <w:proofErr w:type="spellEnd"/>
      <w:r w:rsidRPr="00A26DE4">
        <w:rPr>
          <w:b/>
          <w:sz w:val="28"/>
          <w:szCs w:val="28"/>
        </w:rPr>
        <w:t xml:space="preserve"> </w:t>
      </w:r>
      <w:proofErr w:type="spellStart"/>
      <w:r w:rsidRPr="00A26DE4">
        <w:rPr>
          <w:b/>
          <w:sz w:val="28"/>
          <w:szCs w:val="28"/>
        </w:rPr>
        <w:t>đầu</w:t>
      </w:r>
      <w:proofErr w:type="spellEnd"/>
      <w:r w:rsidRPr="00A26DE4">
        <w:rPr>
          <w:b/>
          <w:sz w:val="28"/>
          <w:szCs w:val="28"/>
        </w:rPr>
        <w:t xml:space="preserve"> </w:t>
      </w:r>
      <w:proofErr w:type="spellStart"/>
      <w:r w:rsidRPr="00A26DE4">
        <w:rPr>
          <w:b/>
          <w:sz w:val="28"/>
          <w:szCs w:val="28"/>
        </w:rPr>
        <w:t>tư</w:t>
      </w:r>
      <w:proofErr w:type="spellEnd"/>
      <w:r w:rsidRPr="00A26DE4">
        <w:rPr>
          <w:b/>
          <w:sz w:val="28"/>
          <w:szCs w:val="28"/>
        </w:rPr>
        <w:t xml:space="preserve"> </w:t>
      </w:r>
      <w:proofErr w:type="spellStart"/>
      <w:r w:rsidRPr="00A26DE4">
        <w:rPr>
          <w:b/>
          <w:sz w:val="28"/>
          <w:szCs w:val="28"/>
        </w:rPr>
        <w:t>công</w:t>
      </w:r>
      <w:proofErr w:type="spellEnd"/>
      <w:r w:rsidRPr="00A26DE4">
        <w:rPr>
          <w:b/>
          <w:sz w:val="28"/>
          <w:szCs w:val="28"/>
        </w:rPr>
        <w:t xml:space="preserve"> </w:t>
      </w:r>
      <w:proofErr w:type="spellStart"/>
      <w:r w:rsidRPr="00A26DE4">
        <w:rPr>
          <w:b/>
          <w:sz w:val="28"/>
          <w:szCs w:val="28"/>
        </w:rPr>
        <w:t>năm</w:t>
      </w:r>
      <w:proofErr w:type="spellEnd"/>
      <w:r w:rsidRPr="00A26DE4">
        <w:rPr>
          <w:b/>
          <w:sz w:val="28"/>
          <w:szCs w:val="28"/>
        </w:rPr>
        <w:t xml:space="preserve"> 202</w:t>
      </w:r>
      <w:r w:rsidRPr="00A26DE4">
        <w:rPr>
          <w:b/>
          <w:sz w:val="28"/>
          <w:szCs w:val="28"/>
          <w:lang w:val="vi-VN"/>
        </w:rPr>
        <w:t>5</w:t>
      </w:r>
    </w:p>
    <w:p w14:paraId="65759364" w14:textId="77777777" w:rsidR="00A26DE4" w:rsidRPr="00A26DE4" w:rsidRDefault="00A26DE4" w:rsidP="00A26DE4">
      <w:pPr>
        <w:tabs>
          <w:tab w:val="left" w:pos="993"/>
        </w:tabs>
        <w:spacing w:before="120" w:after="120"/>
        <w:ind w:left="-288" w:right="-144" w:firstLine="567"/>
        <w:jc w:val="both"/>
        <w:rPr>
          <w:sz w:val="28"/>
          <w:szCs w:val="28"/>
          <w:lang w:val="vi-VN"/>
        </w:rPr>
      </w:pPr>
      <w:r w:rsidRPr="00A26DE4">
        <w:rPr>
          <w:sz w:val="28"/>
          <w:szCs w:val="28"/>
          <w:lang w:val="vi-VN"/>
        </w:rPr>
        <w:t xml:space="preserve">Năm 2025 là năm cuối của kỳ trung hạn 2021-2025, theo thống kê, theo dõi, sau khi thực hiện điều chỉnh, bổ sung kế hoạch đầu tư công năm 2024, đến nay này còn 340 dự án của 49 chủ đầu tư thuộc kế hoạch đầu tư công trung hạn giai đoạn 2021-2025 còn nhu cầu bố trí vốn; hạn mức vốn trung hạn giai đoạn 2021-2025 còn lại gần 11.000.000 triệu đồng. </w:t>
      </w:r>
    </w:p>
    <w:p w14:paraId="6AA44F4C" w14:textId="77777777" w:rsidR="00A26DE4" w:rsidRPr="00A26DE4" w:rsidRDefault="00A26DE4" w:rsidP="00A26DE4">
      <w:pPr>
        <w:tabs>
          <w:tab w:val="left" w:pos="993"/>
        </w:tabs>
        <w:spacing w:before="120" w:after="120"/>
        <w:ind w:left="-288" w:right="-144" w:firstLine="567"/>
        <w:jc w:val="both"/>
        <w:rPr>
          <w:b/>
          <w:sz w:val="28"/>
          <w:szCs w:val="28"/>
          <w:lang w:val="vi-VN"/>
        </w:rPr>
      </w:pPr>
      <w:r w:rsidRPr="00A26DE4">
        <w:rPr>
          <w:b/>
          <w:sz w:val="28"/>
          <w:szCs w:val="28"/>
          <w:lang w:val="vi-VN"/>
        </w:rPr>
        <w:t>II. Nguyên tắc chung lập kế hoạch đầu tư công năm 2025</w:t>
      </w:r>
    </w:p>
    <w:p w14:paraId="3C830CFF" w14:textId="77777777" w:rsidR="00A26DE4" w:rsidRPr="00A26DE4" w:rsidRDefault="00A26DE4" w:rsidP="00A26DE4">
      <w:pPr>
        <w:tabs>
          <w:tab w:val="left" w:pos="993"/>
        </w:tabs>
        <w:spacing w:before="120" w:after="120"/>
        <w:ind w:left="-288" w:right="-144" w:firstLine="567"/>
        <w:jc w:val="both"/>
        <w:rPr>
          <w:sz w:val="28"/>
          <w:szCs w:val="28"/>
          <w:lang w:val="vi-VN"/>
        </w:rPr>
      </w:pPr>
      <w:r w:rsidRPr="00A26DE4">
        <w:rPr>
          <w:sz w:val="28"/>
          <w:szCs w:val="28"/>
          <w:lang w:val="vi-VN"/>
        </w:rPr>
        <w:t>Việc bố trí vốn kế hoạch đầu tư công năm 2025 phải đảm bảo tuân thủ các nguyên tắc quy định tại Điều 51 Luật Đầu tư công, cụ thể:</w:t>
      </w:r>
    </w:p>
    <w:p w14:paraId="0A966C2E" w14:textId="77777777" w:rsidR="00A26DE4" w:rsidRPr="00A26DE4" w:rsidRDefault="00A26DE4" w:rsidP="00A26DE4">
      <w:pPr>
        <w:tabs>
          <w:tab w:val="left" w:pos="993"/>
        </w:tabs>
        <w:spacing w:before="120" w:after="120"/>
        <w:ind w:left="-288" w:right="-144" w:firstLine="567"/>
        <w:jc w:val="both"/>
        <w:rPr>
          <w:sz w:val="28"/>
          <w:szCs w:val="28"/>
          <w:lang w:val="vi-VN"/>
        </w:rPr>
      </w:pPr>
      <w:r w:rsidRPr="00A26DE4">
        <w:rPr>
          <w:b/>
          <w:sz w:val="28"/>
          <w:szCs w:val="28"/>
          <w:lang w:val="vi-VN"/>
        </w:rPr>
        <w:t>1.</w:t>
      </w:r>
      <w:r w:rsidRPr="00A26DE4">
        <w:rPr>
          <w:sz w:val="28"/>
          <w:szCs w:val="28"/>
          <w:lang w:val="vi-VN"/>
        </w:rPr>
        <w:t xml:space="preserve"> Nhằm thực hiện mục tiêu, định hướng phát triển trong chiến lược, kế hoạch phát triển kinh tế - xã hội và quy hoạch đã được phê duyệt.</w:t>
      </w:r>
    </w:p>
    <w:p w14:paraId="47C0D682" w14:textId="77777777" w:rsidR="00A26DE4" w:rsidRPr="00A26DE4" w:rsidRDefault="00A26DE4" w:rsidP="00A26DE4">
      <w:pPr>
        <w:tabs>
          <w:tab w:val="left" w:pos="993"/>
        </w:tabs>
        <w:spacing w:before="120" w:after="120"/>
        <w:ind w:left="-288" w:right="-144" w:firstLine="567"/>
        <w:jc w:val="both"/>
        <w:rPr>
          <w:rStyle w:val="fontstyle01"/>
          <w:rFonts w:ascii="Times New Roman" w:hAnsi="Times New Roman"/>
          <w:color w:val="auto"/>
          <w:sz w:val="28"/>
          <w:szCs w:val="28"/>
          <w:lang w:val="vi-VN"/>
        </w:rPr>
      </w:pPr>
      <w:r w:rsidRPr="00A26DE4">
        <w:rPr>
          <w:b/>
          <w:sz w:val="28"/>
          <w:szCs w:val="28"/>
          <w:lang w:val="vi-VN"/>
        </w:rPr>
        <w:t>2.</w:t>
      </w:r>
      <w:r w:rsidRPr="00A26DE4">
        <w:rPr>
          <w:sz w:val="28"/>
          <w:szCs w:val="28"/>
          <w:lang w:val="vi-VN"/>
        </w:rPr>
        <w:t xml:space="preserve"> Tuân thủ nguyên tắc, tiêu chí, định mức phân bổ vốn, thứ tự ưu tiên theo quy định tại Luật Đầu tư công, các Nghị quyết của Quốc hội, Nghị quyết số 973/2020/UBTVQH14 ngày 08/7/2020 của Ủy ban Thường vụ Quốc hội, Quyết định số 26/2020/QĐ-TTg ngày 14/9/2020 của Thủ tướng Chính phủ, </w:t>
      </w:r>
      <w:r w:rsidRPr="00A26DE4">
        <w:rPr>
          <w:rStyle w:val="fontstyle01"/>
          <w:rFonts w:ascii="Times New Roman" w:hAnsi="Times New Roman"/>
          <w:color w:val="auto"/>
          <w:sz w:val="28"/>
          <w:szCs w:val="28"/>
          <w:lang w:val="vi-VN"/>
        </w:rPr>
        <w:t>Nghị quyết số 13/2020/NQ-HĐND ngày 11/12/2020 của HĐND tỉnh về các nguyên tắc, tiêu chí và định mức phân bổ vốn đầu tư nguồn NSNN giai đoạn 2021-2025.</w:t>
      </w:r>
    </w:p>
    <w:p w14:paraId="4BF2231A" w14:textId="77777777" w:rsidR="00A26DE4" w:rsidRPr="00A26DE4" w:rsidRDefault="00A26DE4" w:rsidP="00A26DE4">
      <w:pPr>
        <w:tabs>
          <w:tab w:val="left" w:pos="993"/>
        </w:tabs>
        <w:spacing w:before="120" w:after="120"/>
        <w:ind w:left="-288" w:right="-144" w:firstLine="567"/>
        <w:jc w:val="both"/>
        <w:rPr>
          <w:sz w:val="28"/>
          <w:szCs w:val="28"/>
          <w:lang w:val="vi-VN"/>
        </w:rPr>
      </w:pPr>
      <w:r w:rsidRPr="00A26DE4">
        <w:rPr>
          <w:b/>
          <w:sz w:val="28"/>
          <w:szCs w:val="28"/>
          <w:lang w:val="vi-VN"/>
        </w:rPr>
        <w:lastRenderedPageBreak/>
        <w:t>3.</w:t>
      </w:r>
      <w:r w:rsidRPr="00A26DE4">
        <w:rPr>
          <w:sz w:val="28"/>
          <w:szCs w:val="28"/>
          <w:lang w:val="vi-VN"/>
        </w:rPr>
        <w:t xml:space="preserve"> Ưu tiên bố trí vốn để hoàn thành và đẩy nhanh tiến độ các dự án quan trọng quốc gia, </w:t>
      </w:r>
      <w:proofErr w:type="spellStart"/>
      <w:r w:rsidRPr="00A26DE4">
        <w:rPr>
          <w:sz w:val="28"/>
          <w:szCs w:val="28"/>
          <w:lang w:val="es-ES"/>
        </w:rPr>
        <w:t>dự</w:t>
      </w:r>
      <w:proofErr w:type="spellEnd"/>
      <w:r w:rsidRPr="00A26DE4">
        <w:rPr>
          <w:sz w:val="28"/>
          <w:szCs w:val="28"/>
          <w:lang w:val="es-ES"/>
        </w:rPr>
        <w:t xml:space="preserve"> </w:t>
      </w:r>
      <w:proofErr w:type="spellStart"/>
      <w:r w:rsidRPr="00A26DE4">
        <w:rPr>
          <w:sz w:val="28"/>
          <w:szCs w:val="28"/>
          <w:lang w:val="es-ES"/>
        </w:rPr>
        <w:t>án</w:t>
      </w:r>
      <w:proofErr w:type="spellEnd"/>
      <w:r w:rsidRPr="00A26DE4">
        <w:rPr>
          <w:sz w:val="28"/>
          <w:szCs w:val="28"/>
          <w:lang w:val="es-ES"/>
        </w:rPr>
        <w:t xml:space="preserve"> </w:t>
      </w:r>
      <w:proofErr w:type="spellStart"/>
      <w:r w:rsidRPr="00A26DE4">
        <w:rPr>
          <w:sz w:val="28"/>
          <w:szCs w:val="28"/>
          <w:lang w:val="es-ES"/>
        </w:rPr>
        <w:t>trọng</w:t>
      </w:r>
      <w:proofErr w:type="spellEnd"/>
      <w:r w:rsidRPr="00A26DE4">
        <w:rPr>
          <w:sz w:val="28"/>
          <w:szCs w:val="28"/>
          <w:lang w:val="es-ES"/>
        </w:rPr>
        <w:t xml:space="preserve"> </w:t>
      </w:r>
      <w:proofErr w:type="spellStart"/>
      <w:r w:rsidRPr="00A26DE4">
        <w:rPr>
          <w:sz w:val="28"/>
          <w:szCs w:val="28"/>
          <w:lang w:val="es-ES"/>
        </w:rPr>
        <w:t>điểm</w:t>
      </w:r>
      <w:proofErr w:type="spellEnd"/>
      <w:r w:rsidRPr="00A26DE4">
        <w:rPr>
          <w:sz w:val="28"/>
          <w:szCs w:val="28"/>
          <w:lang w:val="es-ES"/>
        </w:rPr>
        <w:t xml:space="preserve">, </w:t>
      </w:r>
      <w:proofErr w:type="spellStart"/>
      <w:r w:rsidRPr="00A26DE4">
        <w:rPr>
          <w:sz w:val="28"/>
          <w:szCs w:val="28"/>
          <w:lang w:val="es-ES"/>
        </w:rPr>
        <w:t>quan</w:t>
      </w:r>
      <w:proofErr w:type="spellEnd"/>
      <w:r w:rsidRPr="00A26DE4">
        <w:rPr>
          <w:sz w:val="28"/>
          <w:szCs w:val="28"/>
          <w:lang w:val="es-ES"/>
        </w:rPr>
        <w:t xml:space="preserve"> </w:t>
      </w:r>
      <w:proofErr w:type="spellStart"/>
      <w:r w:rsidRPr="00A26DE4">
        <w:rPr>
          <w:sz w:val="28"/>
          <w:szCs w:val="28"/>
          <w:lang w:val="es-ES"/>
        </w:rPr>
        <w:t>trọng</w:t>
      </w:r>
      <w:proofErr w:type="spellEnd"/>
      <w:r w:rsidRPr="00A26DE4">
        <w:rPr>
          <w:sz w:val="28"/>
          <w:szCs w:val="28"/>
          <w:lang w:val="es-ES"/>
        </w:rPr>
        <w:t xml:space="preserve">, </w:t>
      </w:r>
      <w:proofErr w:type="spellStart"/>
      <w:r w:rsidRPr="00A26DE4">
        <w:rPr>
          <w:sz w:val="28"/>
          <w:szCs w:val="28"/>
          <w:lang w:val="es-ES"/>
        </w:rPr>
        <w:t>dự</w:t>
      </w:r>
      <w:proofErr w:type="spellEnd"/>
      <w:r w:rsidRPr="00A26DE4">
        <w:rPr>
          <w:sz w:val="28"/>
          <w:szCs w:val="28"/>
          <w:lang w:val="es-ES"/>
        </w:rPr>
        <w:t xml:space="preserve"> </w:t>
      </w:r>
      <w:proofErr w:type="spellStart"/>
      <w:r w:rsidRPr="00A26DE4">
        <w:rPr>
          <w:sz w:val="28"/>
          <w:szCs w:val="28"/>
          <w:lang w:val="es-ES"/>
        </w:rPr>
        <w:t>án</w:t>
      </w:r>
      <w:proofErr w:type="spellEnd"/>
      <w:r w:rsidRPr="00A26DE4">
        <w:rPr>
          <w:sz w:val="28"/>
          <w:szCs w:val="28"/>
          <w:lang w:val="es-ES"/>
        </w:rPr>
        <w:t xml:space="preserve"> </w:t>
      </w:r>
      <w:proofErr w:type="spellStart"/>
      <w:r w:rsidRPr="00A26DE4">
        <w:rPr>
          <w:sz w:val="28"/>
          <w:szCs w:val="28"/>
          <w:lang w:val="es-ES"/>
        </w:rPr>
        <w:t>lớn</w:t>
      </w:r>
      <w:proofErr w:type="spellEnd"/>
      <w:r w:rsidRPr="00A26DE4">
        <w:rPr>
          <w:sz w:val="28"/>
          <w:szCs w:val="28"/>
          <w:lang w:val="es-ES"/>
        </w:rPr>
        <w:t xml:space="preserve">, </w:t>
      </w:r>
      <w:r w:rsidRPr="00A26DE4">
        <w:rPr>
          <w:sz w:val="28"/>
          <w:szCs w:val="28"/>
          <w:lang w:val="vi-VN"/>
        </w:rPr>
        <w:t>dự án kết nối, có tác động lan tỏa, liên kết vùng, có ý nghĩa thúc đẩy phát triển kinh tế - xã hội nhanh, bền vững.</w:t>
      </w:r>
    </w:p>
    <w:p w14:paraId="2339692D" w14:textId="77777777" w:rsidR="00A26DE4" w:rsidRPr="00A26DE4" w:rsidRDefault="00A26DE4" w:rsidP="00A26DE4">
      <w:pPr>
        <w:tabs>
          <w:tab w:val="left" w:pos="993"/>
        </w:tabs>
        <w:spacing w:before="120" w:after="120"/>
        <w:ind w:left="-288" w:right="-144" w:firstLine="567"/>
        <w:jc w:val="both"/>
        <w:rPr>
          <w:sz w:val="28"/>
          <w:szCs w:val="28"/>
          <w:lang w:val="vi-VN"/>
        </w:rPr>
      </w:pPr>
      <w:r w:rsidRPr="00A26DE4">
        <w:rPr>
          <w:b/>
          <w:sz w:val="28"/>
          <w:szCs w:val="28"/>
          <w:lang w:val="vi-VN"/>
        </w:rPr>
        <w:t>4.</w:t>
      </w:r>
      <w:r w:rsidRPr="00A26DE4">
        <w:rPr>
          <w:sz w:val="28"/>
          <w:szCs w:val="28"/>
          <w:lang w:val="vi-VN"/>
        </w:rPr>
        <w:t xml:space="preserve"> Đáp ứng điều kiện bố trí vốn hằng năm theo quy định tại Điều 53 Luật Đầu tư công; đảm bảo thời gian bố trí vốn thực hiện dự án theo quy định tại Điều 52 Luật Đầu tư công; Hoàn thành việc giao, phân bổ chi tiết hết kế hoạch đầu tư công năm 2025 trước ngày 31/12/2024.</w:t>
      </w:r>
    </w:p>
    <w:p w14:paraId="6C8496D2" w14:textId="77777777" w:rsidR="00A26DE4" w:rsidRPr="00A26DE4" w:rsidRDefault="00A26DE4" w:rsidP="00A26DE4">
      <w:pPr>
        <w:tabs>
          <w:tab w:val="left" w:pos="993"/>
        </w:tabs>
        <w:spacing w:before="120" w:after="120"/>
        <w:ind w:left="-288" w:right="-144" w:firstLine="567"/>
        <w:jc w:val="both"/>
        <w:rPr>
          <w:sz w:val="28"/>
          <w:szCs w:val="28"/>
          <w:lang w:val="vi-VN"/>
        </w:rPr>
      </w:pPr>
      <w:r w:rsidRPr="00A26DE4">
        <w:rPr>
          <w:b/>
          <w:sz w:val="28"/>
          <w:szCs w:val="28"/>
          <w:lang w:val="vi-VN" w:eastAsia="vi-VN"/>
        </w:rPr>
        <w:t>5.</w:t>
      </w:r>
      <w:r w:rsidRPr="00A26DE4">
        <w:rPr>
          <w:sz w:val="28"/>
          <w:szCs w:val="28"/>
          <w:lang w:val="vi-VN"/>
        </w:rPr>
        <w:t xml:space="preserve"> Mức vốn bố trí cho từng nhiệm vụ, dự án không vượt quá tổng mức đầu tư dự án (đối với nhiệm vụ chuẩn bị đầu tư là dự toán cho nhiệm vụ đầu tư được duyệt) trừ đi lũy kế dự kiến giải ngân vốn đến hết năm 2024 của nhiệm vụ, dự án và không vượt quá kế hoạch đầu tư công trung hạn giai đoạn 2021-2025 được cấp có thẩm quyền giao cho nhiệm vụ, dự án trừ đi số vốn đã giải ngân các năm 2021, 2022, 2023 và số vốn bố trí năm 2024 (kể cả số vốn được cấp có thẩm quyền cho phép déo dài thời gian thực hiện và giải ngân sang năm 2024); đồng thời, bố trí vốn cho từng nhiệm vụ, dự án phải phù hợp với khả năng thực hiện, giải ngân trong năm 2025.</w:t>
      </w:r>
    </w:p>
    <w:p w14:paraId="359AEE53" w14:textId="77777777" w:rsidR="00A26DE4" w:rsidRPr="00A26DE4" w:rsidRDefault="00A26DE4" w:rsidP="00A26DE4">
      <w:pPr>
        <w:tabs>
          <w:tab w:val="left" w:pos="993"/>
        </w:tabs>
        <w:spacing w:before="120" w:after="120"/>
        <w:ind w:left="-288" w:right="-144" w:firstLine="567"/>
        <w:jc w:val="both"/>
        <w:rPr>
          <w:sz w:val="28"/>
          <w:szCs w:val="28"/>
          <w:lang w:val="vi-VN"/>
        </w:rPr>
      </w:pPr>
      <w:r w:rsidRPr="00A26DE4">
        <w:rPr>
          <w:b/>
          <w:sz w:val="28"/>
          <w:szCs w:val="28"/>
          <w:lang w:val="vi-VN"/>
        </w:rPr>
        <w:t>6.</w:t>
      </w:r>
      <w:r w:rsidRPr="00A26DE4">
        <w:rPr>
          <w:sz w:val="28"/>
          <w:szCs w:val="28"/>
          <w:lang w:val="vi-VN"/>
        </w:rPr>
        <w:t xml:space="preserve"> Năm 2025 là năm cuối cùng của kỳ kế hoạch trung hạn giai đoạn 2021-2025 và xây dựng, hoàn thiện Kế hoạch trung hạn giai đoạn 2026-2030. Vì vậy, cần rà soát nguồn lực, nhiệm vụ chi, dự án đảm bảo hoàn thành kế hoạch đầu tư công trung hạn giai đoạn 2021-2025; cân đối nguồn lực chi đầu tư công để thực hiện công tác chuẩn bị đầu tư các dự án dự kiến triển khai trong giai đoạn tiếp theo.</w:t>
      </w:r>
    </w:p>
    <w:p w14:paraId="13B5BFB2" w14:textId="77777777" w:rsidR="00A26DE4" w:rsidRPr="00A26DE4" w:rsidRDefault="00A26DE4" w:rsidP="00A26DE4">
      <w:pPr>
        <w:widowControl w:val="0"/>
        <w:spacing w:before="120" w:after="120"/>
        <w:ind w:left="-288" w:right="-144"/>
        <w:jc w:val="both"/>
        <w:rPr>
          <w:b/>
          <w:sz w:val="28"/>
          <w:szCs w:val="28"/>
          <w:lang w:val="vi-VN"/>
        </w:rPr>
      </w:pPr>
      <w:r w:rsidRPr="00A26DE4">
        <w:rPr>
          <w:b/>
          <w:sz w:val="28"/>
          <w:szCs w:val="28"/>
          <w:lang w:val="vi-VN"/>
        </w:rPr>
        <w:tab/>
        <w:t xml:space="preserve">    III. Thứ tự ưu tiên phân bổ kế hoạch đầu tư công năm 2025</w:t>
      </w:r>
    </w:p>
    <w:p w14:paraId="3E87C577" w14:textId="77777777" w:rsidR="00A26DE4" w:rsidRPr="00A26DE4" w:rsidRDefault="00A26DE4" w:rsidP="00A26DE4">
      <w:pPr>
        <w:pStyle w:val="NormalWeb"/>
        <w:spacing w:before="120" w:beforeAutospacing="0" w:after="120" w:afterAutospacing="0"/>
        <w:ind w:left="-288" w:right="-144" w:firstLine="567"/>
        <w:jc w:val="both"/>
        <w:rPr>
          <w:b/>
          <w:sz w:val="28"/>
          <w:szCs w:val="28"/>
          <w:lang w:val="vi-VN"/>
        </w:rPr>
      </w:pPr>
      <w:r w:rsidRPr="00A26DE4">
        <w:rPr>
          <w:b/>
          <w:sz w:val="28"/>
          <w:szCs w:val="28"/>
          <w:lang w:val="vi-VN"/>
        </w:rPr>
        <w:t>1. Đối với vốn Ngân sách trung ương</w:t>
      </w:r>
    </w:p>
    <w:p w14:paraId="79AF29BD" w14:textId="77777777" w:rsidR="00A26DE4" w:rsidRPr="00A26DE4" w:rsidRDefault="00A26DE4" w:rsidP="00A26DE4">
      <w:pPr>
        <w:spacing w:before="120" w:after="120"/>
        <w:ind w:left="-288" w:right="-144" w:firstLine="567"/>
        <w:jc w:val="both"/>
        <w:rPr>
          <w:sz w:val="28"/>
          <w:szCs w:val="28"/>
          <w:lang w:val="vi-VN"/>
        </w:rPr>
      </w:pPr>
      <w:r w:rsidRPr="00A26DE4">
        <w:rPr>
          <w:sz w:val="28"/>
          <w:szCs w:val="28"/>
          <w:lang w:val="vi-VN"/>
        </w:rPr>
        <w:t>- Bố trí đủ vốn hoàn trả vốn 01 dự án thuộc Chương trình phục hồi và phát triển kinh tế - xã hội theo tiến độ được cấp có thẩm quyền phê duyệt.</w:t>
      </w:r>
    </w:p>
    <w:p w14:paraId="4FE12AC0" w14:textId="77777777" w:rsidR="00A26DE4" w:rsidRPr="00A26DE4" w:rsidRDefault="00A26DE4" w:rsidP="00A26DE4">
      <w:pPr>
        <w:spacing w:before="120" w:after="120"/>
        <w:ind w:left="-288" w:right="-144" w:firstLine="567"/>
        <w:jc w:val="both"/>
        <w:rPr>
          <w:sz w:val="28"/>
          <w:szCs w:val="28"/>
          <w:lang w:val="vi-VN"/>
        </w:rPr>
      </w:pPr>
      <w:r w:rsidRPr="00A26DE4">
        <w:rPr>
          <w:sz w:val="28"/>
          <w:szCs w:val="28"/>
          <w:lang w:val="vi-VN"/>
        </w:rPr>
        <w:t>- Bố trí đủ vốn 04 dự án chuyển tiếp hoàn thành trong năm 2025 và 01 dự án liên kết vùng theo quy định về thời gian bố trí vốn.</w:t>
      </w:r>
    </w:p>
    <w:p w14:paraId="0C31E198" w14:textId="77777777" w:rsidR="00A26DE4" w:rsidRPr="00A26DE4" w:rsidRDefault="00A26DE4" w:rsidP="00A26DE4">
      <w:pPr>
        <w:spacing w:before="120" w:after="120"/>
        <w:ind w:left="-288" w:right="-144" w:firstLine="567"/>
        <w:jc w:val="both"/>
        <w:rPr>
          <w:b/>
          <w:sz w:val="28"/>
          <w:szCs w:val="28"/>
          <w:lang w:val="vi-VN"/>
        </w:rPr>
      </w:pPr>
      <w:r w:rsidRPr="00A26DE4">
        <w:rPr>
          <w:b/>
          <w:sz w:val="28"/>
          <w:szCs w:val="28"/>
          <w:lang w:val="vi-VN"/>
        </w:rPr>
        <w:t>2. Đối với vốn ngân sách địa phương</w:t>
      </w:r>
    </w:p>
    <w:p w14:paraId="70A82F86" w14:textId="77777777" w:rsidR="00A26DE4" w:rsidRPr="00A26DE4" w:rsidRDefault="00A26DE4" w:rsidP="00A26DE4">
      <w:pPr>
        <w:spacing w:before="120" w:after="120"/>
        <w:ind w:left="-288" w:right="-144" w:firstLine="567"/>
        <w:jc w:val="both"/>
        <w:rPr>
          <w:b/>
          <w:i/>
          <w:sz w:val="28"/>
          <w:szCs w:val="28"/>
          <w:lang w:val="vi-VN"/>
        </w:rPr>
      </w:pPr>
      <w:r w:rsidRPr="00A26DE4">
        <w:rPr>
          <w:b/>
          <w:i/>
          <w:sz w:val="28"/>
          <w:szCs w:val="28"/>
          <w:lang w:val="vi-VN"/>
        </w:rPr>
        <w:t>2.1. Bố trí ngân sách cấp tỉnh</w:t>
      </w:r>
    </w:p>
    <w:p w14:paraId="7F34276E" w14:textId="77777777" w:rsidR="00A26DE4" w:rsidRPr="00A26DE4" w:rsidRDefault="00A26DE4" w:rsidP="00A26DE4">
      <w:pPr>
        <w:spacing w:before="120" w:after="120"/>
        <w:ind w:left="-288" w:right="-144" w:firstLine="567"/>
        <w:jc w:val="both"/>
        <w:rPr>
          <w:sz w:val="28"/>
          <w:szCs w:val="28"/>
          <w:lang w:val="vi-VN"/>
        </w:rPr>
      </w:pPr>
      <w:r w:rsidRPr="00A26DE4">
        <w:rPr>
          <w:sz w:val="28"/>
          <w:szCs w:val="28"/>
          <w:lang w:val="vi-VN"/>
        </w:rPr>
        <w:t>- Trả nợ gốc vay, lãi vay; Đối ứng dự án sử dụng vốn NSTW hỗ trợ; Ghi thu, ghi chi các dự án BT.</w:t>
      </w:r>
    </w:p>
    <w:p w14:paraId="0ED99BA1" w14:textId="77777777" w:rsidR="00A26DE4" w:rsidRPr="00A26DE4" w:rsidRDefault="00A26DE4" w:rsidP="00A26DE4">
      <w:pPr>
        <w:spacing w:before="120" w:after="120"/>
        <w:ind w:left="-288" w:right="-144" w:firstLine="567"/>
        <w:jc w:val="both"/>
        <w:rPr>
          <w:sz w:val="28"/>
          <w:szCs w:val="28"/>
          <w:lang w:val="vi-VN"/>
        </w:rPr>
      </w:pPr>
      <w:r w:rsidRPr="00A26DE4">
        <w:rPr>
          <w:sz w:val="28"/>
          <w:szCs w:val="28"/>
          <w:lang w:val="vi-VN"/>
        </w:rPr>
        <w:t>- Bổ sung có mục tiêu về huyện, xã: Đầu tư phát triển theo phân cấp; hỗ trợ có mục tiêu theo tiêu chí chấm điểm tại Nghị quyết số 13/2020/NQ-HĐND; Để thực hiện dự án tái định cư, dự án xây dựng nghĩa trang, nghĩa địa phục vụ giải phóng mặt bằng dự án đường Vành đai 4 và dự án giao thông quan trọng; thực hiện dự án hoàn thiện các tiêu chí đô thị còn thiếu; thực hiện các dự án theo chỉ đạo của Thường trực Tỉnh ủy, Ban thường vụ Tỉnh ủy, UBND tỉnh; hỗ trợ các dự án thuộc nhiệm vụ chi cấp huyện sử dụng ngân sách tỉnh giai đoạn trước chuyển tiếp sang giai đoạn 2021-2025 còn hạn mức trung hạn.</w:t>
      </w:r>
    </w:p>
    <w:p w14:paraId="4D341BEC" w14:textId="77777777" w:rsidR="00A26DE4" w:rsidRPr="00A26DE4" w:rsidRDefault="00A26DE4" w:rsidP="00A26DE4">
      <w:pPr>
        <w:spacing w:before="120" w:after="120"/>
        <w:ind w:left="-288" w:right="-144" w:firstLine="567"/>
        <w:jc w:val="both"/>
        <w:rPr>
          <w:sz w:val="28"/>
          <w:szCs w:val="28"/>
          <w:lang w:val="vi-VN"/>
        </w:rPr>
      </w:pPr>
      <w:r w:rsidRPr="00A26DE4">
        <w:rPr>
          <w:sz w:val="28"/>
          <w:szCs w:val="28"/>
          <w:lang w:val="vi-VN"/>
        </w:rPr>
        <w:t xml:space="preserve">- Bố trí trực tiếp công trình cấp tỉnh đầu tư đảm bảo đáp ứng điều kiện bố trí vốn năm 2025 gồm: Dự án đã được phê duyệt quyết toán; dự án chuyển tiếp còn hạn mức </w:t>
      </w:r>
      <w:r w:rsidRPr="00A26DE4">
        <w:rPr>
          <w:sz w:val="28"/>
          <w:szCs w:val="28"/>
          <w:lang w:val="vi-VN"/>
        </w:rPr>
        <w:lastRenderedPageBreak/>
        <w:t>vốn, có nhu cầu và có khả năng giải ngân; dự án khởi công mới trong kế hoạch đầu tư công trung hạn và đủ thủ tục đầu tư.</w:t>
      </w:r>
    </w:p>
    <w:p w14:paraId="631FFB8F" w14:textId="77777777" w:rsidR="00A26DE4" w:rsidRPr="00A26DE4" w:rsidRDefault="00A26DE4" w:rsidP="00A26DE4">
      <w:pPr>
        <w:spacing w:before="120" w:after="120"/>
        <w:ind w:left="-288" w:right="-144" w:firstLine="567"/>
        <w:jc w:val="both"/>
        <w:rPr>
          <w:b/>
          <w:i/>
          <w:sz w:val="28"/>
          <w:szCs w:val="28"/>
          <w:lang w:val="vi-VN"/>
        </w:rPr>
      </w:pPr>
      <w:r w:rsidRPr="00A26DE4">
        <w:rPr>
          <w:b/>
          <w:i/>
          <w:sz w:val="28"/>
          <w:szCs w:val="28"/>
          <w:lang w:val="vi-VN"/>
        </w:rPr>
        <w:t>2.2. Bố trí ngân sách cấp huyện, cấp xã</w:t>
      </w:r>
    </w:p>
    <w:p w14:paraId="5D027A15" w14:textId="77777777" w:rsidR="00A26DE4" w:rsidRPr="00A26DE4" w:rsidRDefault="00A26DE4" w:rsidP="00A26DE4">
      <w:pPr>
        <w:spacing w:before="120" w:after="120"/>
        <w:ind w:left="-288" w:right="-144" w:firstLine="567"/>
        <w:jc w:val="both"/>
        <w:rPr>
          <w:sz w:val="28"/>
          <w:szCs w:val="28"/>
          <w:lang w:val="vi-VN"/>
        </w:rPr>
      </w:pPr>
      <w:r w:rsidRPr="00A26DE4">
        <w:rPr>
          <w:sz w:val="28"/>
          <w:szCs w:val="28"/>
          <w:lang w:val="vi-VN"/>
        </w:rPr>
        <w:t>Trên cơ sở khả năng nguồn cân đối, phân chia nguồn thu và nguồn vốn hỗ trợ của cấp tỉnh đối với từng địa phương. Căn cứ quy định của Luật đầu tư công, Luật ngân sách nhà nước, các quy định phân cấp đầu tư công của tỉnh, UBND cấp huyện thực hiện và hướng dẫn, chỉ đạo UBND cấp xã xây dựng phương án phân bổ chi tiết kế hoạch đầu tư công năm 2025 trình HĐND các cấp phê duyệt theo thẩm quyền, tổ chức thực hiện và báo cáo kết quả theo quy định.</w:t>
      </w:r>
    </w:p>
    <w:p w14:paraId="43126F5D" w14:textId="77777777" w:rsidR="00A26DE4" w:rsidRPr="00A26DE4" w:rsidRDefault="00A26DE4" w:rsidP="00A26DE4">
      <w:pPr>
        <w:spacing w:before="120" w:after="120"/>
        <w:ind w:left="-288" w:right="-144" w:firstLine="567"/>
        <w:jc w:val="both"/>
        <w:rPr>
          <w:b/>
          <w:sz w:val="28"/>
          <w:szCs w:val="28"/>
          <w:lang w:val="vi-VN"/>
        </w:rPr>
      </w:pPr>
      <w:r w:rsidRPr="00A26DE4">
        <w:rPr>
          <w:b/>
          <w:sz w:val="28"/>
          <w:szCs w:val="28"/>
          <w:lang w:val="vi-VN"/>
        </w:rPr>
        <w:t>IV. Khả năng cân đối kế hoạch đầu tư công năm 2025</w:t>
      </w:r>
    </w:p>
    <w:p w14:paraId="354726AA" w14:textId="77777777" w:rsidR="00A26DE4" w:rsidRPr="00A26DE4" w:rsidRDefault="00A26DE4" w:rsidP="00A26DE4">
      <w:pPr>
        <w:spacing w:before="120" w:after="120"/>
        <w:ind w:left="-288" w:right="-144" w:firstLine="567"/>
        <w:jc w:val="both"/>
        <w:rPr>
          <w:b/>
          <w:sz w:val="28"/>
          <w:szCs w:val="28"/>
          <w:lang w:val="vi-VN"/>
        </w:rPr>
      </w:pPr>
      <w:r w:rsidRPr="00A26DE4">
        <w:rPr>
          <w:b/>
          <w:sz w:val="28"/>
          <w:szCs w:val="28"/>
          <w:lang w:val="vi-VN"/>
        </w:rPr>
        <w:t>1. Nguồn vốn bổ sung từ NSTW (vốn trong nước): 688.073 triệu đồng.</w:t>
      </w:r>
    </w:p>
    <w:p w14:paraId="05A32679" w14:textId="77777777" w:rsidR="00A26DE4" w:rsidRPr="00A26DE4" w:rsidRDefault="00A26DE4" w:rsidP="00A26DE4">
      <w:pPr>
        <w:spacing w:before="120" w:after="120"/>
        <w:ind w:left="-288" w:right="-144" w:firstLine="567"/>
        <w:jc w:val="both"/>
        <w:rPr>
          <w:b/>
          <w:sz w:val="28"/>
          <w:szCs w:val="28"/>
          <w:lang w:val="vi-VN"/>
        </w:rPr>
      </w:pPr>
      <w:r w:rsidRPr="00A26DE4">
        <w:rPr>
          <w:b/>
          <w:sz w:val="28"/>
          <w:szCs w:val="28"/>
          <w:lang w:val="vi-VN"/>
        </w:rPr>
        <w:t>2. Nguồn vốn cân đối ngân sách địa phương: 7.696.111 triệu đồng</w:t>
      </w:r>
      <w:r w:rsidRPr="00A26DE4">
        <w:rPr>
          <w:rStyle w:val="FootnoteReference"/>
          <w:b/>
          <w:sz w:val="28"/>
          <w:szCs w:val="28"/>
          <w:lang w:val="nl-NL"/>
        </w:rPr>
        <w:footnoteReference w:id="19"/>
      </w:r>
      <w:r w:rsidRPr="00A26DE4">
        <w:rPr>
          <w:b/>
          <w:sz w:val="28"/>
          <w:szCs w:val="28"/>
          <w:lang w:val="vi-VN"/>
        </w:rPr>
        <w:t xml:space="preserve"> (</w:t>
      </w:r>
      <w:r w:rsidRPr="00A26DE4">
        <w:rPr>
          <w:sz w:val="28"/>
          <w:szCs w:val="28"/>
          <w:lang w:val="vi-VN"/>
        </w:rPr>
        <w:t>cao hơn số vốn trung ương giao 765.941 triệu đồng), cụ thể:</w:t>
      </w:r>
    </w:p>
    <w:p w14:paraId="5F0793D9" w14:textId="77777777" w:rsidR="00A26DE4" w:rsidRPr="00A26DE4" w:rsidRDefault="00A26DE4" w:rsidP="00A26DE4">
      <w:pPr>
        <w:spacing w:before="120" w:after="120"/>
        <w:ind w:left="-288" w:right="-144" w:firstLine="567"/>
        <w:jc w:val="both"/>
        <w:rPr>
          <w:sz w:val="28"/>
          <w:szCs w:val="28"/>
          <w:lang w:val="pt-BR"/>
        </w:rPr>
      </w:pPr>
      <w:r w:rsidRPr="00A26DE4">
        <w:rPr>
          <w:sz w:val="28"/>
          <w:szCs w:val="28"/>
          <w:lang w:val="pt-BR"/>
        </w:rPr>
        <w:t xml:space="preserve">- Nguồn vốn theo văn bản thông báo số </w:t>
      </w:r>
      <w:r w:rsidRPr="00A26DE4">
        <w:rPr>
          <w:sz w:val="28"/>
          <w:szCs w:val="28"/>
          <w:lang w:val="vi-VN"/>
        </w:rPr>
        <w:t>8222/BKHĐT-TH ngày 08/10/2024</w:t>
      </w:r>
      <w:r w:rsidRPr="00A26DE4">
        <w:rPr>
          <w:sz w:val="28"/>
          <w:szCs w:val="28"/>
          <w:lang w:val="pt-BR"/>
        </w:rPr>
        <w:t xml:space="preserve"> của Bộ Kế hoạch và Đầu tư: </w:t>
      </w:r>
      <w:r w:rsidRPr="00A26DE4">
        <w:rPr>
          <w:bCs/>
          <w:sz w:val="28"/>
          <w:szCs w:val="28"/>
          <w:lang w:val="vi-VN"/>
        </w:rPr>
        <w:t>6.930.170</w:t>
      </w:r>
      <w:r w:rsidRPr="00A26DE4">
        <w:rPr>
          <w:bCs/>
          <w:sz w:val="28"/>
          <w:szCs w:val="28"/>
          <w:lang w:val="pt-BR"/>
        </w:rPr>
        <w:t xml:space="preserve"> triệu</w:t>
      </w:r>
      <w:r w:rsidRPr="00A26DE4">
        <w:rPr>
          <w:sz w:val="28"/>
          <w:szCs w:val="28"/>
          <w:lang w:val="pt-BR"/>
        </w:rPr>
        <w:t xml:space="preserve"> đồng, gồm:</w:t>
      </w:r>
    </w:p>
    <w:p w14:paraId="40BFC5E5" w14:textId="77777777" w:rsidR="00A26DE4" w:rsidRPr="00A26DE4" w:rsidRDefault="00A26DE4" w:rsidP="00A26DE4">
      <w:pPr>
        <w:spacing w:before="120" w:after="120"/>
        <w:ind w:left="-288" w:right="-144" w:firstLine="567"/>
        <w:jc w:val="both"/>
        <w:rPr>
          <w:i/>
          <w:sz w:val="28"/>
          <w:szCs w:val="28"/>
          <w:lang w:val="pt-BR"/>
        </w:rPr>
      </w:pPr>
      <w:r w:rsidRPr="00A26DE4">
        <w:rPr>
          <w:i/>
          <w:sz w:val="28"/>
          <w:szCs w:val="28"/>
          <w:lang w:val="pt-BR"/>
        </w:rPr>
        <w:t>+ Chi XDCB vốn tập trung trong nước: 2.611.970 triệu đồng.</w:t>
      </w:r>
    </w:p>
    <w:p w14:paraId="1817C8C5" w14:textId="77777777" w:rsidR="00A26DE4" w:rsidRPr="00A26DE4" w:rsidRDefault="00A26DE4" w:rsidP="00A26DE4">
      <w:pPr>
        <w:spacing w:before="120" w:after="120"/>
        <w:ind w:left="-288" w:right="-144" w:firstLine="567"/>
        <w:jc w:val="both"/>
        <w:rPr>
          <w:i/>
          <w:sz w:val="28"/>
          <w:szCs w:val="28"/>
          <w:lang w:val="pt-BR"/>
        </w:rPr>
      </w:pPr>
      <w:r w:rsidRPr="00A26DE4">
        <w:rPr>
          <w:i/>
          <w:sz w:val="28"/>
          <w:szCs w:val="28"/>
          <w:lang w:val="pt-BR"/>
        </w:rPr>
        <w:t>+ Thu Xổ số kiến thiết: 26.000 triệu đồng.</w:t>
      </w:r>
    </w:p>
    <w:p w14:paraId="637DFA97" w14:textId="77777777" w:rsidR="00A26DE4" w:rsidRPr="00A26DE4" w:rsidRDefault="00A26DE4" w:rsidP="00A26DE4">
      <w:pPr>
        <w:spacing w:before="120" w:after="120"/>
        <w:ind w:left="-288" w:right="-144" w:firstLine="567"/>
        <w:jc w:val="both"/>
        <w:rPr>
          <w:i/>
          <w:sz w:val="28"/>
          <w:szCs w:val="28"/>
          <w:lang w:val="pt-BR"/>
        </w:rPr>
      </w:pPr>
      <w:r w:rsidRPr="00A26DE4">
        <w:rPr>
          <w:i/>
          <w:sz w:val="28"/>
          <w:szCs w:val="28"/>
          <w:lang w:val="pt-BR"/>
        </w:rPr>
        <w:t>+ Tiền thu sử dụng đất: 3.300.000 triệu đồng.</w:t>
      </w:r>
    </w:p>
    <w:p w14:paraId="73036891" w14:textId="77777777" w:rsidR="00A26DE4" w:rsidRPr="00A26DE4" w:rsidRDefault="00A26DE4" w:rsidP="00A26DE4">
      <w:pPr>
        <w:spacing w:before="120" w:after="120"/>
        <w:ind w:left="-288" w:right="-144" w:firstLine="567"/>
        <w:jc w:val="both"/>
        <w:rPr>
          <w:i/>
          <w:sz w:val="28"/>
          <w:szCs w:val="28"/>
          <w:lang w:val="pt-BR"/>
        </w:rPr>
      </w:pPr>
      <w:r w:rsidRPr="00A26DE4">
        <w:rPr>
          <w:i/>
          <w:sz w:val="28"/>
          <w:szCs w:val="28"/>
          <w:lang w:val="pt-BR"/>
        </w:rPr>
        <w:t>+ Bội chi ngân sách địa phương: 992.200 triệu đồng.</w:t>
      </w:r>
    </w:p>
    <w:p w14:paraId="64CF6A3A" w14:textId="77777777" w:rsidR="00A26DE4" w:rsidRPr="00A26DE4" w:rsidRDefault="00A26DE4" w:rsidP="00A26DE4">
      <w:pPr>
        <w:spacing w:before="120" w:after="120"/>
        <w:ind w:left="-288" w:right="-144" w:firstLine="567"/>
        <w:jc w:val="both"/>
        <w:rPr>
          <w:sz w:val="28"/>
          <w:szCs w:val="28"/>
          <w:lang w:val="pt-BR"/>
        </w:rPr>
      </w:pPr>
      <w:r w:rsidRPr="00A26DE4">
        <w:rPr>
          <w:sz w:val="28"/>
          <w:szCs w:val="28"/>
          <w:lang w:val="pt-BR"/>
        </w:rPr>
        <w:t xml:space="preserve">- Nguồn vốn bổ sung chi đầu tư của ngân sách địa phương: </w:t>
      </w:r>
      <w:r w:rsidRPr="00A26DE4">
        <w:rPr>
          <w:sz w:val="28"/>
          <w:szCs w:val="28"/>
          <w:lang w:val="vi-VN"/>
        </w:rPr>
        <w:t>765.941</w:t>
      </w:r>
      <w:r w:rsidRPr="00A26DE4">
        <w:rPr>
          <w:sz w:val="28"/>
          <w:szCs w:val="28"/>
          <w:lang w:val="pt-BR"/>
        </w:rPr>
        <w:t xml:space="preserve"> triệu đồng, gồm:</w:t>
      </w:r>
    </w:p>
    <w:p w14:paraId="042B0E1D" w14:textId="77777777" w:rsidR="00A26DE4" w:rsidRPr="00A26DE4" w:rsidRDefault="00A26DE4" w:rsidP="00A26DE4">
      <w:pPr>
        <w:spacing w:before="120" w:after="120"/>
        <w:ind w:left="-288" w:right="-144" w:firstLine="567"/>
        <w:jc w:val="both"/>
        <w:rPr>
          <w:i/>
          <w:sz w:val="28"/>
          <w:szCs w:val="28"/>
          <w:lang w:val="vi-VN"/>
        </w:rPr>
      </w:pPr>
      <w:r w:rsidRPr="00A26DE4">
        <w:rPr>
          <w:i/>
          <w:sz w:val="28"/>
          <w:szCs w:val="28"/>
          <w:lang w:val="vi-VN"/>
        </w:rPr>
        <w:t>+ Nguồn tiết kiệm chi thường xuyên tăng thêm để bổ sung nguồn vốn đầu tư công: 700.000 triệu đồng;</w:t>
      </w:r>
    </w:p>
    <w:p w14:paraId="02C91640" w14:textId="77777777" w:rsidR="00A26DE4" w:rsidRPr="00A26DE4" w:rsidRDefault="00A26DE4" w:rsidP="00A26DE4">
      <w:pPr>
        <w:spacing w:before="120" w:after="120"/>
        <w:ind w:left="-288" w:right="-144" w:firstLine="567"/>
        <w:jc w:val="both"/>
        <w:rPr>
          <w:i/>
          <w:sz w:val="28"/>
          <w:szCs w:val="28"/>
          <w:lang w:val="pt-BR"/>
        </w:rPr>
      </w:pPr>
      <w:r w:rsidRPr="00A26DE4">
        <w:rPr>
          <w:i/>
          <w:sz w:val="28"/>
          <w:szCs w:val="28"/>
          <w:lang w:val="pt-BR"/>
        </w:rPr>
        <w:t xml:space="preserve">+ Nguồn thu điều tiết ngân sách huyện, xã: </w:t>
      </w:r>
      <w:r w:rsidRPr="00A26DE4">
        <w:rPr>
          <w:i/>
          <w:sz w:val="28"/>
          <w:szCs w:val="28"/>
          <w:lang w:val="vi-VN"/>
        </w:rPr>
        <w:t>58.141</w:t>
      </w:r>
      <w:r w:rsidRPr="00A26DE4">
        <w:rPr>
          <w:i/>
          <w:sz w:val="28"/>
          <w:szCs w:val="28"/>
          <w:lang w:val="pt-BR"/>
        </w:rPr>
        <w:t xml:space="preserve"> triệu đồng.</w:t>
      </w:r>
    </w:p>
    <w:p w14:paraId="77675310" w14:textId="77777777" w:rsidR="00A26DE4" w:rsidRPr="00A26DE4" w:rsidRDefault="00A26DE4" w:rsidP="00A26DE4">
      <w:pPr>
        <w:spacing w:before="120" w:after="120"/>
        <w:ind w:left="-288" w:right="-144" w:firstLine="567"/>
        <w:jc w:val="both"/>
        <w:rPr>
          <w:i/>
          <w:sz w:val="28"/>
          <w:szCs w:val="28"/>
          <w:lang w:val="pt-BR"/>
        </w:rPr>
      </w:pPr>
      <w:r w:rsidRPr="00A26DE4">
        <w:rPr>
          <w:i/>
          <w:sz w:val="28"/>
          <w:szCs w:val="28"/>
          <w:lang w:val="pt-BR"/>
        </w:rPr>
        <w:t>+ Nguồn bội chi Ngân sách địa phương: 7.</w:t>
      </w:r>
      <w:r w:rsidRPr="00A26DE4">
        <w:rPr>
          <w:i/>
          <w:sz w:val="28"/>
          <w:szCs w:val="28"/>
          <w:lang w:val="vi-VN"/>
        </w:rPr>
        <w:t>8</w:t>
      </w:r>
      <w:r w:rsidRPr="00A26DE4">
        <w:rPr>
          <w:i/>
          <w:sz w:val="28"/>
          <w:szCs w:val="28"/>
          <w:lang w:val="pt-BR"/>
        </w:rPr>
        <w:t>00 triệu đồng.</w:t>
      </w:r>
    </w:p>
    <w:p w14:paraId="51EA8766" w14:textId="77777777" w:rsidR="00A26DE4" w:rsidRPr="00A26DE4" w:rsidRDefault="00A26DE4" w:rsidP="00A26DE4">
      <w:pPr>
        <w:spacing w:before="120" w:after="120"/>
        <w:ind w:left="-288" w:right="-144" w:firstLine="567"/>
        <w:jc w:val="both"/>
        <w:rPr>
          <w:i/>
          <w:sz w:val="28"/>
          <w:szCs w:val="28"/>
          <w:lang w:val="pt-BR"/>
        </w:rPr>
      </w:pPr>
      <w:r w:rsidRPr="00A26DE4">
        <w:rPr>
          <w:sz w:val="28"/>
          <w:szCs w:val="28"/>
          <w:lang w:val="pt-BR"/>
        </w:rPr>
        <w:t>* Ngoài ra, nguồn tăng thu tiết kiệm chi năm 2023 bố trí cho chi đầu tư công còn khoảng 4.622.000 triệu đồng sẽ được rà soát sau ngày 31/12/2024 theo quy định của Luật ngân sách.</w:t>
      </w:r>
    </w:p>
    <w:p w14:paraId="4FE98B62" w14:textId="77777777" w:rsidR="00A26DE4" w:rsidRPr="00A26DE4" w:rsidRDefault="00A26DE4" w:rsidP="00A26DE4">
      <w:pPr>
        <w:spacing w:before="120" w:after="120"/>
        <w:ind w:left="-288" w:right="-144" w:firstLine="709"/>
        <w:jc w:val="both"/>
        <w:rPr>
          <w:b/>
          <w:sz w:val="28"/>
          <w:szCs w:val="28"/>
          <w:lang w:val="pt-BR"/>
        </w:rPr>
      </w:pPr>
      <w:r w:rsidRPr="00A26DE4">
        <w:rPr>
          <w:b/>
          <w:sz w:val="28"/>
          <w:szCs w:val="28"/>
          <w:lang w:val="pt-BR"/>
        </w:rPr>
        <w:t>V. Phương án phân bổ Kế hoạch đầu tư công năm 202</w:t>
      </w:r>
      <w:r w:rsidRPr="00A26DE4">
        <w:rPr>
          <w:b/>
          <w:sz w:val="28"/>
          <w:szCs w:val="28"/>
          <w:lang w:val="vi-VN"/>
        </w:rPr>
        <w:t>5</w:t>
      </w:r>
      <w:r w:rsidRPr="00A26DE4">
        <w:rPr>
          <w:b/>
          <w:sz w:val="28"/>
          <w:szCs w:val="28"/>
          <w:lang w:val="pt-BR"/>
        </w:rPr>
        <w:t xml:space="preserve"> nguồn NSNN</w:t>
      </w:r>
    </w:p>
    <w:p w14:paraId="4D9503CB" w14:textId="77777777" w:rsidR="00A26DE4" w:rsidRPr="00A26DE4" w:rsidRDefault="00A26DE4" w:rsidP="00A26DE4">
      <w:pPr>
        <w:spacing w:before="120" w:after="120"/>
        <w:ind w:left="-288" w:right="-144" w:firstLine="567"/>
        <w:jc w:val="both"/>
        <w:rPr>
          <w:sz w:val="28"/>
          <w:szCs w:val="28"/>
          <w:lang w:val="pt-BR"/>
        </w:rPr>
      </w:pPr>
      <w:r w:rsidRPr="00A26DE4">
        <w:rPr>
          <w:sz w:val="28"/>
          <w:szCs w:val="28"/>
          <w:lang w:val="pt-BR"/>
        </w:rPr>
        <w:t xml:space="preserve">Căn cứ văn bản số 8222/BKHĐT-TH ngày 08/10/2024 về dự kiến kế hoạch đầu tư vốn NSNN năm 2025; Căn cứ khả năng cân đối và nhu cầu vốn đầu tư các công trình, dự án trên địa bàn tỉnh, dự kiến phương án phân bổ </w:t>
      </w:r>
      <w:r w:rsidRPr="00A26DE4">
        <w:rPr>
          <w:b/>
          <w:sz w:val="28"/>
          <w:szCs w:val="28"/>
          <w:lang w:val="vi-VN"/>
        </w:rPr>
        <w:t>8.384.183</w:t>
      </w:r>
      <w:r w:rsidRPr="00A26DE4">
        <w:rPr>
          <w:sz w:val="28"/>
          <w:szCs w:val="28"/>
          <w:lang w:val="pt-BR"/>
        </w:rPr>
        <w:t xml:space="preserve"> triệu đồng nguồn vốn đầu tư công năm 2025, cụ thể như sau:</w:t>
      </w:r>
    </w:p>
    <w:p w14:paraId="62A25616" w14:textId="77777777" w:rsidR="00A26DE4" w:rsidRPr="00A26DE4" w:rsidRDefault="00A26DE4" w:rsidP="00A26DE4">
      <w:pPr>
        <w:spacing w:before="120" w:after="120"/>
        <w:ind w:left="-288" w:right="-144" w:firstLine="709"/>
        <w:jc w:val="both"/>
        <w:rPr>
          <w:b/>
          <w:sz w:val="28"/>
          <w:szCs w:val="28"/>
          <w:lang w:val="pt-BR"/>
        </w:rPr>
      </w:pPr>
    </w:p>
    <w:p w14:paraId="68BF70BD" w14:textId="2E99F03E" w:rsidR="00A26DE4" w:rsidRPr="00A26DE4" w:rsidRDefault="00A26DE4" w:rsidP="00A26DE4">
      <w:pPr>
        <w:spacing w:before="120" w:after="120"/>
        <w:ind w:left="-288" w:right="-144" w:firstLine="709"/>
        <w:jc w:val="both"/>
        <w:rPr>
          <w:b/>
          <w:sz w:val="28"/>
          <w:szCs w:val="28"/>
          <w:lang w:val="pt-BR"/>
        </w:rPr>
      </w:pPr>
      <w:r w:rsidRPr="00A26DE4">
        <w:rPr>
          <w:b/>
          <w:sz w:val="28"/>
          <w:szCs w:val="28"/>
          <w:lang w:val="pt-BR"/>
        </w:rPr>
        <w:lastRenderedPageBreak/>
        <w:t>1. Vốn ngân sách trung ương: 688.07</w:t>
      </w:r>
      <w:r w:rsidRPr="00A26DE4">
        <w:rPr>
          <w:b/>
          <w:sz w:val="28"/>
          <w:szCs w:val="28"/>
          <w:lang w:val="vi-VN"/>
        </w:rPr>
        <w:t>2,1675 triệu đồng</w:t>
      </w:r>
      <w:r w:rsidRPr="00A26DE4">
        <w:rPr>
          <w:rStyle w:val="FootnoteReference"/>
          <w:b/>
          <w:sz w:val="28"/>
          <w:szCs w:val="28"/>
          <w:lang w:val="vi-VN"/>
        </w:rPr>
        <w:footnoteReference w:id="20"/>
      </w:r>
    </w:p>
    <w:p w14:paraId="1354F561" w14:textId="77777777" w:rsidR="00A26DE4" w:rsidRPr="00A26DE4" w:rsidRDefault="00A26DE4" w:rsidP="00A26DE4">
      <w:pPr>
        <w:spacing w:before="120" w:after="120"/>
        <w:ind w:left="-288" w:right="-144" w:firstLine="709"/>
        <w:jc w:val="both"/>
        <w:rPr>
          <w:sz w:val="28"/>
          <w:szCs w:val="28"/>
          <w:lang w:val="pt-BR"/>
        </w:rPr>
      </w:pPr>
      <w:r w:rsidRPr="00A26DE4">
        <w:rPr>
          <w:sz w:val="28"/>
          <w:szCs w:val="28"/>
          <w:lang w:val="pt-BR"/>
        </w:rPr>
        <w:t>1.1. Vốn hoàn trả dự án thuộc Chương trình phục hồi và phát triển kinh tế - xã hội 70.000 triệu đồng</w:t>
      </w:r>
      <w:r w:rsidRPr="00A26DE4">
        <w:rPr>
          <w:rStyle w:val="FootnoteReference"/>
          <w:sz w:val="28"/>
          <w:szCs w:val="28"/>
          <w:lang w:val="nl-NL"/>
        </w:rPr>
        <w:footnoteReference w:id="21"/>
      </w:r>
      <w:r w:rsidRPr="00A26DE4">
        <w:rPr>
          <w:sz w:val="28"/>
          <w:szCs w:val="28"/>
          <w:lang w:val="pt-BR"/>
        </w:rPr>
        <w:t>.</w:t>
      </w:r>
    </w:p>
    <w:p w14:paraId="3D56413C" w14:textId="77777777" w:rsidR="00A26DE4" w:rsidRPr="00A26DE4" w:rsidRDefault="00A26DE4" w:rsidP="00A26DE4">
      <w:pPr>
        <w:spacing w:before="120" w:after="120"/>
        <w:ind w:left="-288" w:right="-144" w:firstLine="709"/>
        <w:jc w:val="both"/>
        <w:rPr>
          <w:sz w:val="28"/>
          <w:szCs w:val="28"/>
          <w:lang w:val="pt-BR"/>
        </w:rPr>
      </w:pPr>
      <w:r w:rsidRPr="00A26DE4">
        <w:rPr>
          <w:sz w:val="28"/>
          <w:szCs w:val="28"/>
          <w:lang w:val="pt-BR"/>
        </w:rPr>
        <w:t>1.2. Vốn cho dự án liên kết vùng 493.10</w:t>
      </w:r>
      <w:r w:rsidRPr="00A26DE4">
        <w:rPr>
          <w:sz w:val="28"/>
          <w:szCs w:val="28"/>
          <w:lang w:val="vi-VN"/>
        </w:rPr>
        <w:t>0,6745</w:t>
      </w:r>
      <w:r w:rsidRPr="00A26DE4">
        <w:rPr>
          <w:sz w:val="28"/>
          <w:szCs w:val="28"/>
          <w:lang w:val="pt-BR"/>
        </w:rPr>
        <w:t xml:space="preserve"> triệu đồng thuộc lĩnh vực Giao thông.</w:t>
      </w:r>
    </w:p>
    <w:p w14:paraId="31118113" w14:textId="77777777" w:rsidR="00A26DE4" w:rsidRPr="00A26DE4" w:rsidRDefault="00A26DE4" w:rsidP="00A26DE4">
      <w:pPr>
        <w:spacing w:before="120" w:after="120"/>
        <w:ind w:left="-288" w:right="-144" w:firstLine="709"/>
        <w:jc w:val="both"/>
        <w:rPr>
          <w:sz w:val="28"/>
          <w:szCs w:val="28"/>
          <w:lang w:val="pt-BR"/>
        </w:rPr>
      </w:pPr>
      <w:r w:rsidRPr="00A26DE4">
        <w:rPr>
          <w:sz w:val="28"/>
          <w:szCs w:val="28"/>
          <w:lang w:val="pt-BR"/>
        </w:rPr>
        <w:t>1.3. Vốn cho các dự án thuộc kế hoạch đầu tư công trung hạn giai đoạn 2021-2025: 124.971</w:t>
      </w:r>
      <w:r w:rsidRPr="00A26DE4">
        <w:rPr>
          <w:sz w:val="28"/>
          <w:szCs w:val="28"/>
          <w:lang w:val="vi-VN"/>
        </w:rPr>
        <w:t>,493</w:t>
      </w:r>
      <w:r w:rsidRPr="00A26DE4">
        <w:rPr>
          <w:sz w:val="28"/>
          <w:szCs w:val="28"/>
          <w:lang w:val="pt-BR"/>
        </w:rPr>
        <w:t xml:space="preserve"> triệu đồng, cụ thể:</w:t>
      </w:r>
    </w:p>
    <w:p w14:paraId="07918D6C" w14:textId="77777777" w:rsidR="00A26DE4" w:rsidRPr="00A26DE4" w:rsidRDefault="00A26DE4" w:rsidP="00A26DE4">
      <w:pPr>
        <w:spacing w:before="120" w:after="120"/>
        <w:ind w:left="-288" w:right="-144" w:firstLine="709"/>
        <w:jc w:val="both"/>
        <w:rPr>
          <w:sz w:val="28"/>
          <w:szCs w:val="28"/>
          <w:lang w:val="pt-BR"/>
        </w:rPr>
      </w:pPr>
      <w:r w:rsidRPr="00A26DE4">
        <w:rPr>
          <w:sz w:val="28"/>
          <w:szCs w:val="28"/>
          <w:lang w:val="pt-BR"/>
        </w:rPr>
        <w:t>- Lĩnh vực văn hóa, thông tin: 6.34</w:t>
      </w:r>
      <w:r w:rsidRPr="00A26DE4">
        <w:rPr>
          <w:sz w:val="28"/>
          <w:szCs w:val="28"/>
          <w:lang w:val="vi-VN"/>
        </w:rPr>
        <w:t>5,976</w:t>
      </w:r>
      <w:r w:rsidRPr="00A26DE4">
        <w:rPr>
          <w:sz w:val="28"/>
          <w:szCs w:val="28"/>
          <w:lang w:val="pt-BR"/>
        </w:rPr>
        <w:t xml:space="preserve"> triệu đồng.</w:t>
      </w:r>
    </w:p>
    <w:p w14:paraId="75EB21B4" w14:textId="77777777" w:rsidR="00A26DE4" w:rsidRPr="00A26DE4" w:rsidRDefault="00A26DE4" w:rsidP="00A26DE4">
      <w:pPr>
        <w:spacing w:before="120" w:after="120"/>
        <w:ind w:left="-288" w:right="-144" w:firstLine="709"/>
        <w:jc w:val="both"/>
        <w:rPr>
          <w:sz w:val="28"/>
          <w:szCs w:val="28"/>
          <w:lang w:val="pt-BR"/>
        </w:rPr>
      </w:pPr>
      <w:r w:rsidRPr="00A26DE4">
        <w:rPr>
          <w:sz w:val="28"/>
          <w:szCs w:val="28"/>
          <w:lang w:val="pt-BR"/>
        </w:rPr>
        <w:t>- Lĩnh vực Giao thông: 89.888</w:t>
      </w:r>
      <w:r w:rsidRPr="00A26DE4">
        <w:rPr>
          <w:sz w:val="28"/>
          <w:szCs w:val="28"/>
          <w:lang w:val="vi-VN"/>
        </w:rPr>
        <w:t>,296</w:t>
      </w:r>
      <w:r w:rsidRPr="00A26DE4">
        <w:rPr>
          <w:sz w:val="28"/>
          <w:szCs w:val="28"/>
          <w:lang w:val="pt-BR"/>
        </w:rPr>
        <w:t xml:space="preserve"> triệu đồng.</w:t>
      </w:r>
    </w:p>
    <w:p w14:paraId="5878DC71" w14:textId="77777777" w:rsidR="00A26DE4" w:rsidRPr="00A26DE4" w:rsidRDefault="00A26DE4" w:rsidP="00A26DE4">
      <w:pPr>
        <w:spacing w:before="120" w:after="120"/>
        <w:ind w:left="-288" w:right="-144" w:firstLine="709"/>
        <w:jc w:val="both"/>
        <w:rPr>
          <w:sz w:val="28"/>
          <w:szCs w:val="28"/>
          <w:lang w:val="pt-BR"/>
        </w:rPr>
      </w:pPr>
      <w:r w:rsidRPr="00A26DE4">
        <w:rPr>
          <w:sz w:val="28"/>
          <w:szCs w:val="28"/>
          <w:lang w:val="pt-BR"/>
        </w:rPr>
        <w:t>- Lĩnh vực y tế, dân số và gia đình: 28.737</w:t>
      </w:r>
      <w:r w:rsidRPr="00A26DE4">
        <w:rPr>
          <w:sz w:val="28"/>
          <w:szCs w:val="28"/>
          <w:lang w:val="vi-VN"/>
        </w:rPr>
        <w:t>,221</w:t>
      </w:r>
      <w:r w:rsidRPr="00A26DE4">
        <w:rPr>
          <w:sz w:val="28"/>
          <w:szCs w:val="28"/>
          <w:lang w:val="pt-BR"/>
        </w:rPr>
        <w:t xml:space="preserve"> triệu đồng</w:t>
      </w:r>
    </w:p>
    <w:p w14:paraId="2FADC42D" w14:textId="77777777" w:rsidR="00A26DE4" w:rsidRPr="00A26DE4" w:rsidRDefault="00A26DE4" w:rsidP="00A26DE4">
      <w:pPr>
        <w:spacing w:before="120" w:after="120"/>
        <w:ind w:left="-288" w:right="-144" w:firstLine="709"/>
        <w:jc w:val="both"/>
        <w:rPr>
          <w:b/>
          <w:sz w:val="28"/>
          <w:szCs w:val="28"/>
          <w:lang w:val="pt-BR"/>
        </w:rPr>
      </w:pPr>
      <w:r w:rsidRPr="00A26DE4">
        <w:rPr>
          <w:b/>
          <w:sz w:val="28"/>
          <w:szCs w:val="28"/>
          <w:lang w:val="pt-BR"/>
        </w:rPr>
        <w:t xml:space="preserve">2. Vốn ngân sách địa phương: </w:t>
      </w:r>
      <w:r w:rsidRPr="00A26DE4">
        <w:rPr>
          <w:b/>
          <w:sz w:val="28"/>
          <w:szCs w:val="28"/>
          <w:lang w:val="vi-VN"/>
        </w:rPr>
        <w:t>7.696.111</w:t>
      </w:r>
      <w:r w:rsidRPr="00A26DE4">
        <w:rPr>
          <w:b/>
          <w:sz w:val="28"/>
          <w:szCs w:val="28"/>
          <w:lang w:val="pt-BR"/>
        </w:rPr>
        <w:t xml:space="preserve"> triệu đồng</w:t>
      </w:r>
    </w:p>
    <w:p w14:paraId="384BC61E" w14:textId="77777777" w:rsidR="00A26DE4" w:rsidRPr="00A26DE4" w:rsidRDefault="00A26DE4" w:rsidP="00A26DE4">
      <w:pPr>
        <w:spacing w:before="120" w:after="120"/>
        <w:ind w:left="-288" w:right="-144" w:firstLine="709"/>
        <w:jc w:val="both"/>
        <w:rPr>
          <w:sz w:val="28"/>
          <w:szCs w:val="28"/>
          <w:lang w:val="pt-BR"/>
        </w:rPr>
      </w:pPr>
      <w:r w:rsidRPr="00A26DE4">
        <w:rPr>
          <w:sz w:val="28"/>
          <w:szCs w:val="28"/>
          <w:lang w:val="pt-BR"/>
        </w:rPr>
        <w:t>2.1. Chi trả nợ gốc, lãi vay: 11.</w:t>
      </w:r>
      <w:r w:rsidRPr="00A26DE4">
        <w:rPr>
          <w:sz w:val="28"/>
          <w:szCs w:val="28"/>
          <w:lang w:val="vi-VN"/>
        </w:rPr>
        <w:t>7</w:t>
      </w:r>
      <w:r w:rsidRPr="00A26DE4">
        <w:rPr>
          <w:sz w:val="28"/>
          <w:szCs w:val="28"/>
          <w:lang w:val="pt-BR"/>
        </w:rPr>
        <w:t>00 triệu đồng (gồm trả nợ gốc: 7.</w:t>
      </w:r>
      <w:r w:rsidRPr="00A26DE4">
        <w:rPr>
          <w:sz w:val="28"/>
          <w:szCs w:val="28"/>
          <w:lang w:val="vi-VN"/>
        </w:rPr>
        <w:t>8</w:t>
      </w:r>
      <w:r w:rsidRPr="00A26DE4">
        <w:rPr>
          <w:sz w:val="28"/>
          <w:szCs w:val="28"/>
          <w:lang w:val="pt-BR"/>
        </w:rPr>
        <w:t>00 triệu đồng và trả lãi vay 3.900 triệu đồng).</w:t>
      </w:r>
    </w:p>
    <w:p w14:paraId="4DFC4996" w14:textId="77777777" w:rsidR="00A26DE4" w:rsidRPr="00A26DE4" w:rsidRDefault="00A26DE4" w:rsidP="00A26DE4">
      <w:pPr>
        <w:spacing w:before="120" w:after="120"/>
        <w:ind w:left="-288" w:right="-144" w:firstLine="709"/>
        <w:jc w:val="both"/>
        <w:rPr>
          <w:sz w:val="28"/>
          <w:szCs w:val="28"/>
          <w:lang w:val="pt-BR"/>
        </w:rPr>
      </w:pPr>
      <w:r w:rsidRPr="00A26DE4">
        <w:rPr>
          <w:sz w:val="28"/>
          <w:szCs w:val="28"/>
          <w:lang w:val="pt-BR"/>
        </w:rPr>
        <w:t xml:space="preserve">2.2. Chi đầu tư nguồn ngân sách nhà nước: </w:t>
      </w:r>
      <w:r w:rsidRPr="00A26DE4">
        <w:rPr>
          <w:sz w:val="28"/>
          <w:szCs w:val="28"/>
          <w:lang w:val="vi-VN"/>
        </w:rPr>
        <w:t>7.684.411</w:t>
      </w:r>
      <w:r w:rsidRPr="00A26DE4">
        <w:rPr>
          <w:sz w:val="28"/>
          <w:szCs w:val="28"/>
          <w:lang w:val="pt-BR"/>
        </w:rPr>
        <w:t xml:space="preserve"> triệu đồng, gồm:</w:t>
      </w:r>
    </w:p>
    <w:p w14:paraId="629FCD6A" w14:textId="77777777" w:rsidR="00A26DE4" w:rsidRPr="00A26DE4" w:rsidRDefault="00A26DE4" w:rsidP="00A26DE4">
      <w:pPr>
        <w:spacing w:before="120" w:after="120"/>
        <w:ind w:left="-288" w:right="-144" w:firstLine="709"/>
        <w:jc w:val="both"/>
        <w:rPr>
          <w:sz w:val="28"/>
          <w:szCs w:val="28"/>
          <w:lang w:val="pt-BR"/>
        </w:rPr>
      </w:pPr>
      <w:r w:rsidRPr="00A26DE4">
        <w:rPr>
          <w:sz w:val="28"/>
          <w:szCs w:val="28"/>
          <w:lang w:val="pt-BR"/>
        </w:rPr>
        <w:t xml:space="preserve">- Chi cân đối về cấp huyện, xã: </w:t>
      </w:r>
      <w:r w:rsidRPr="00A26DE4">
        <w:rPr>
          <w:sz w:val="28"/>
          <w:szCs w:val="28"/>
          <w:lang w:val="vi-VN"/>
        </w:rPr>
        <w:t>394.941</w:t>
      </w:r>
      <w:r w:rsidRPr="00A26DE4">
        <w:rPr>
          <w:sz w:val="28"/>
          <w:szCs w:val="28"/>
          <w:lang w:val="pt-BR"/>
        </w:rPr>
        <w:t xml:space="preserve"> triệu đồng, cụ thể:</w:t>
      </w:r>
    </w:p>
    <w:p w14:paraId="2798581E" w14:textId="77777777" w:rsidR="00A26DE4" w:rsidRPr="00A26DE4" w:rsidRDefault="00A26DE4" w:rsidP="00A26DE4">
      <w:pPr>
        <w:spacing w:before="120" w:after="120"/>
        <w:ind w:left="-288" w:right="-144" w:firstLine="709"/>
        <w:jc w:val="both"/>
        <w:rPr>
          <w:i/>
          <w:sz w:val="28"/>
          <w:szCs w:val="28"/>
          <w:lang w:val="pt-BR"/>
        </w:rPr>
      </w:pPr>
      <w:r w:rsidRPr="00A26DE4">
        <w:rPr>
          <w:i/>
          <w:sz w:val="28"/>
          <w:szCs w:val="28"/>
          <w:lang w:val="pt-BR"/>
        </w:rPr>
        <w:t xml:space="preserve">+ Cân đối về các huyện, thị xã, thành phố theo Nghị quyết 13/2020/NQ-HĐND: </w:t>
      </w:r>
      <w:r w:rsidRPr="00A26DE4">
        <w:rPr>
          <w:i/>
          <w:sz w:val="28"/>
          <w:szCs w:val="28"/>
          <w:lang w:val="vi-VN"/>
        </w:rPr>
        <w:t>336.800</w:t>
      </w:r>
      <w:r w:rsidRPr="00A26DE4">
        <w:rPr>
          <w:i/>
          <w:sz w:val="28"/>
          <w:szCs w:val="28"/>
          <w:lang w:val="pt-BR"/>
        </w:rPr>
        <w:t xml:space="preserve"> triệu đồng.</w:t>
      </w:r>
    </w:p>
    <w:p w14:paraId="1A792D00" w14:textId="77777777" w:rsidR="00A26DE4" w:rsidRPr="00A26DE4" w:rsidRDefault="00A26DE4" w:rsidP="00A26DE4">
      <w:pPr>
        <w:spacing w:before="120" w:after="120"/>
        <w:ind w:left="-288" w:right="-144" w:firstLine="709"/>
        <w:jc w:val="both"/>
        <w:rPr>
          <w:i/>
          <w:sz w:val="28"/>
          <w:szCs w:val="28"/>
          <w:lang w:val="pt-BR"/>
        </w:rPr>
      </w:pPr>
      <w:r w:rsidRPr="00A26DE4">
        <w:rPr>
          <w:i/>
          <w:sz w:val="28"/>
          <w:szCs w:val="28"/>
          <w:lang w:val="pt-BR"/>
        </w:rPr>
        <w:t xml:space="preserve">+ Nguồn tăng thu dự toán thời kỳ ổn định ngân sách huyện, xã: </w:t>
      </w:r>
      <w:r w:rsidRPr="00A26DE4">
        <w:rPr>
          <w:i/>
          <w:sz w:val="28"/>
          <w:szCs w:val="28"/>
          <w:lang w:val="vi-VN"/>
        </w:rPr>
        <w:t>58.141</w:t>
      </w:r>
      <w:r w:rsidRPr="00A26DE4">
        <w:rPr>
          <w:i/>
          <w:sz w:val="28"/>
          <w:szCs w:val="28"/>
          <w:lang w:val="pt-BR"/>
        </w:rPr>
        <w:t xml:space="preserve"> triệu đồng.</w:t>
      </w:r>
    </w:p>
    <w:p w14:paraId="35C01205" w14:textId="77777777" w:rsidR="00A26DE4" w:rsidRPr="00A26DE4" w:rsidRDefault="00A26DE4" w:rsidP="00A26DE4">
      <w:pPr>
        <w:spacing w:before="120" w:after="120"/>
        <w:ind w:left="-288" w:right="-144" w:firstLine="709"/>
        <w:jc w:val="both"/>
        <w:rPr>
          <w:sz w:val="28"/>
          <w:szCs w:val="28"/>
          <w:lang w:val="pt-BR"/>
        </w:rPr>
      </w:pPr>
      <w:r w:rsidRPr="00A26DE4">
        <w:rPr>
          <w:sz w:val="28"/>
          <w:szCs w:val="28"/>
          <w:lang w:val="pt-BR"/>
        </w:rPr>
        <w:t xml:space="preserve">- Chi đầu tư công ngân sách tỉnh: </w:t>
      </w:r>
      <w:r w:rsidRPr="00A26DE4">
        <w:rPr>
          <w:sz w:val="28"/>
          <w:szCs w:val="28"/>
          <w:lang w:val="vi-VN"/>
        </w:rPr>
        <w:t>2.989.470</w:t>
      </w:r>
      <w:r w:rsidRPr="00A26DE4">
        <w:rPr>
          <w:sz w:val="28"/>
          <w:szCs w:val="28"/>
          <w:lang w:val="pt-BR"/>
        </w:rPr>
        <w:t xml:space="preserve"> triệu đồng, cụ thể:</w:t>
      </w:r>
    </w:p>
    <w:p w14:paraId="24802C6D" w14:textId="77777777" w:rsidR="00A26DE4" w:rsidRPr="00A26DE4" w:rsidRDefault="00A26DE4" w:rsidP="00A26DE4">
      <w:pPr>
        <w:spacing w:before="120" w:after="120"/>
        <w:ind w:left="-288" w:right="-144" w:firstLine="709"/>
        <w:jc w:val="both"/>
        <w:rPr>
          <w:i/>
          <w:sz w:val="28"/>
          <w:szCs w:val="28"/>
          <w:lang w:val="pt-BR"/>
        </w:rPr>
      </w:pPr>
      <w:r w:rsidRPr="00A26DE4">
        <w:rPr>
          <w:i/>
          <w:sz w:val="28"/>
          <w:szCs w:val="28"/>
          <w:lang w:val="pt-BR"/>
        </w:rPr>
        <w:t xml:space="preserve">+ Bổ sung có mục tiêu về huyện, xã: </w:t>
      </w:r>
      <w:r w:rsidRPr="00A26DE4">
        <w:rPr>
          <w:i/>
          <w:sz w:val="28"/>
          <w:szCs w:val="28"/>
          <w:lang w:val="vi-VN"/>
        </w:rPr>
        <w:t>747.313</w:t>
      </w:r>
      <w:r w:rsidRPr="00A26DE4">
        <w:rPr>
          <w:i/>
          <w:sz w:val="28"/>
          <w:szCs w:val="28"/>
          <w:lang w:val="pt-BR"/>
        </w:rPr>
        <w:t xml:space="preserve"> triệu đồng.</w:t>
      </w:r>
    </w:p>
    <w:p w14:paraId="64350692" w14:textId="77777777" w:rsidR="00A26DE4" w:rsidRPr="00A26DE4" w:rsidRDefault="00A26DE4" w:rsidP="00A26DE4">
      <w:pPr>
        <w:spacing w:before="120" w:after="120"/>
        <w:ind w:left="-288" w:right="-144" w:firstLine="709"/>
        <w:jc w:val="both"/>
        <w:rPr>
          <w:i/>
          <w:sz w:val="28"/>
          <w:szCs w:val="28"/>
          <w:lang w:val="pt-BR"/>
        </w:rPr>
      </w:pPr>
      <w:r w:rsidRPr="00A26DE4">
        <w:rPr>
          <w:i/>
          <w:sz w:val="28"/>
          <w:szCs w:val="28"/>
          <w:lang w:val="pt-BR"/>
        </w:rPr>
        <w:t xml:space="preserve">+ Đối ứng các dự án sử dụng vốn NSTW: </w:t>
      </w:r>
      <w:r w:rsidRPr="00A26DE4">
        <w:rPr>
          <w:i/>
          <w:sz w:val="28"/>
          <w:szCs w:val="28"/>
          <w:lang w:val="vi-VN"/>
        </w:rPr>
        <w:t>1.051.749</w:t>
      </w:r>
      <w:r w:rsidRPr="00A26DE4">
        <w:rPr>
          <w:i/>
          <w:sz w:val="28"/>
          <w:szCs w:val="28"/>
          <w:lang w:val="pt-BR"/>
        </w:rPr>
        <w:t xml:space="preserve"> triệu đồng.</w:t>
      </w:r>
    </w:p>
    <w:p w14:paraId="6149F8FC" w14:textId="77777777" w:rsidR="00A26DE4" w:rsidRPr="00A26DE4" w:rsidRDefault="00A26DE4" w:rsidP="00A26DE4">
      <w:pPr>
        <w:spacing w:before="120" w:after="120"/>
        <w:ind w:left="-289" w:right="-142" w:firstLine="709"/>
        <w:jc w:val="both"/>
        <w:rPr>
          <w:i/>
          <w:sz w:val="28"/>
          <w:szCs w:val="28"/>
          <w:lang w:val="pt-BR"/>
        </w:rPr>
      </w:pPr>
      <w:r w:rsidRPr="00A26DE4">
        <w:rPr>
          <w:i/>
          <w:sz w:val="28"/>
          <w:szCs w:val="28"/>
          <w:lang w:val="vi-VN"/>
        </w:rPr>
        <w:t>+ Chuẩn bị đầu tư dự án cấp tỉnh: 3.000 triệu đồng.</w:t>
      </w:r>
    </w:p>
    <w:p w14:paraId="6DE1D59A" w14:textId="77777777" w:rsidR="00A26DE4" w:rsidRPr="00A26DE4" w:rsidRDefault="00A26DE4" w:rsidP="00A26DE4">
      <w:pPr>
        <w:spacing w:before="120" w:after="120"/>
        <w:ind w:left="-289" w:right="-142" w:firstLine="709"/>
        <w:jc w:val="both"/>
        <w:rPr>
          <w:i/>
          <w:sz w:val="28"/>
          <w:szCs w:val="28"/>
          <w:lang w:val="vi-VN"/>
        </w:rPr>
      </w:pPr>
      <w:r w:rsidRPr="00A26DE4">
        <w:rPr>
          <w:i/>
          <w:sz w:val="28"/>
          <w:szCs w:val="28"/>
          <w:lang w:val="vi-VN"/>
        </w:rPr>
        <w:t>+ Cấp vốn điều lệ cho quỹ tài chính nhà nước ngoài ngân sách: 15.000 triệu đồng</w:t>
      </w:r>
      <w:r w:rsidRPr="00A26DE4">
        <w:rPr>
          <w:rStyle w:val="FootnoteReference"/>
          <w:i/>
          <w:sz w:val="28"/>
          <w:szCs w:val="28"/>
          <w:lang w:val="vi-VN"/>
        </w:rPr>
        <w:footnoteReference w:id="22"/>
      </w:r>
      <w:r w:rsidRPr="00A26DE4">
        <w:rPr>
          <w:i/>
          <w:sz w:val="28"/>
          <w:szCs w:val="28"/>
          <w:lang w:val="vi-VN"/>
        </w:rPr>
        <w:t>.</w:t>
      </w:r>
    </w:p>
    <w:p w14:paraId="0BCC7108" w14:textId="77777777" w:rsidR="00A26DE4" w:rsidRPr="00A26DE4" w:rsidRDefault="00A26DE4" w:rsidP="00A26DE4">
      <w:pPr>
        <w:spacing w:before="120" w:after="120"/>
        <w:ind w:left="-289" w:right="-142" w:firstLine="709"/>
        <w:jc w:val="both"/>
        <w:rPr>
          <w:i/>
          <w:sz w:val="28"/>
          <w:szCs w:val="28"/>
          <w:lang w:val="vi-VN"/>
        </w:rPr>
      </w:pPr>
      <w:r w:rsidRPr="00A26DE4">
        <w:rPr>
          <w:i/>
          <w:sz w:val="28"/>
          <w:szCs w:val="28"/>
          <w:lang w:val="vi-VN"/>
        </w:rPr>
        <w:t>+ Bố trí trực tiếp các dự án cấp tỉnh quản lý: 1.172.408 triệu đồng.</w:t>
      </w:r>
    </w:p>
    <w:p w14:paraId="3D18EB97" w14:textId="77777777" w:rsidR="00A26DE4" w:rsidRPr="00A26DE4" w:rsidRDefault="00A26DE4" w:rsidP="00A26DE4">
      <w:pPr>
        <w:spacing w:before="120" w:after="120"/>
        <w:ind w:left="-289" w:right="-142" w:firstLine="709"/>
        <w:jc w:val="both"/>
        <w:rPr>
          <w:sz w:val="28"/>
          <w:szCs w:val="28"/>
          <w:lang w:val="vi-VN"/>
        </w:rPr>
      </w:pPr>
      <w:r w:rsidRPr="00A26DE4">
        <w:rPr>
          <w:sz w:val="28"/>
          <w:szCs w:val="28"/>
          <w:lang w:val="vi-VN"/>
        </w:rPr>
        <w:t>- Chi từ nguồn Bội chi ngân sách địa phương: 1.000.000 triệu đồng (chưa phân bổ chi tiết do chưa phát hành Trái phiếu Chính quyền địa phương).</w:t>
      </w:r>
    </w:p>
    <w:p w14:paraId="0012D5BA" w14:textId="77777777" w:rsidR="00A26DE4" w:rsidRPr="00A26DE4" w:rsidRDefault="00A26DE4" w:rsidP="00A26DE4">
      <w:pPr>
        <w:spacing w:before="120" w:after="120"/>
        <w:ind w:left="-289" w:right="-142" w:firstLine="709"/>
        <w:jc w:val="both"/>
        <w:rPr>
          <w:sz w:val="28"/>
          <w:szCs w:val="28"/>
          <w:lang w:val="vi-VN"/>
        </w:rPr>
      </w:pPr>
      <w:r w:rsidRPr="00A26DE4">
        <w:rPr>
          <w:sz w:val="28"/>
          <w:szCs w:val="28"/>
          <w:lang w:val="vi-VN"/>
        </w:rPr>
        <w:t>- Nguồn tiền thu sử dụng đất: 3.300.000 triệu đồng.</w:t>
      </w:r>
    </w:p>
    <w:p w14:paraId="6D9DFA30" w14:textId="77777777" w:rsidR="00A26DE4" w:rsidRPr="00A26DE4" w:rsidRDefault="00A26DE4" w:rsidP="00A26DE4">
      <w:pPr>
        <w:widowControl w:val="0"/>
        <w:tabs>
          <w:tab w:val="left" w:pos="1134"/>
        </w:tabs>
        <w:spacing w:before="120" w:after="120"/>
        <w:ind w:left="-289" w:right="-142" w:firstLine="567"/>
        <w:jc w:val="both"/>
        <w:rPr>
          <w:i/>
          <w:sz w:val="28"/>
          <w:szCs w:val="28"/>
          <w:lang w:val="vi-VN"/>
        </w:rPr>
      </w:pPr>
      <w:r w:rsidRPr="00A26DE4">
        <w:rPr>
          <w:iCs/>
          <w:sz w:val="28"/>
          <w:szCs w:val="28"/>
          <w:lang w:val="vi-VN"/>
        </w:rPr>
        <w:t xml:space="preserve">* Đối với nhu cầu vốn kế hoạch 597.703 triệu đồng của 03 dự án chưa có nguồn cân đối đầu năm 2025 và 06 dự án còn hạn mức vốn trung hạn 242.433 triệu đồng đủ điều kiện bố trí vốn/đề xuất kéo dài thời gian bố trí vốn nhưng chưa có đề xuất của Chủ đầu tư, sẽ được tham mưu phân bổ từ nguồn tăng thu, tiết kiệm chi năm 2024 </w:t>
      </w:r>
      <w:r w:rsidRPr="00A26DE4">
        <w:rPr>
          <w:iCs/>
          <w:sz w:val="28"/>
          <w:szCs w:val="28"/>
          <w:lang w:val="vi-VN"/>
        </w:rPr>
        <w:lastRenderedPageBreak/>
        <w:t>(theo quy định Luật ngân sách hết 31/12/2024 mới xác định được nguồn tăng thu, tiết kiệm chi năm 2024)</w:t>
      </w:r>
      <w:r w:rsidRPr="00A26DE4">
        <w:rPr>
          <w:i/>
          <w:sz w:val="28"/>
          <w:szCs w:val="28"/>
          <w:lang w:val="vi-VN"/>
        </w:rPr>
        <w:t>.</w:t>
      </w:r>
    </w:p>
    <w:p w14:paraId="6093F76D" w14:textId="77777777" w:rsidR="00A26DE4" w:rsidRPr="00A26DE4" w:rsidRDefault="00A26DE4" w:rsidP="00A26DE4">
      <w:pPr>
        <w:widowControl w:val="0"/>
        <w:tabs>
          <w:tab w:val="left" w:pos="1134"/>
        </w:tabs>
        <w:spacing w:before="120" w:after="120"/>
        <w:ind w:left="-289" w:right="-142" w:firstLine="567"/>
        <w:jc w:val="center"/>
        <w:rPr>
          <w:i/>
          <w:sz w:val="28"/>
          <w:szCs w:val="28"/>
        </w:rPr>
      </w:pPr>
      <w:r w:rsidRPr="00A26DE4">
        <w:rPr>
          <w:i/>
          <w:sz w:val="28"/>
          <w:szCs w:val="28"/>
        </w:rPr>
        <w:t xml:space="preserve">(Chi </w:t>
      </w:r>
      <w:proofErr w:type="spellStart"/>
      <w:r w:rsidRPr="00A26DE4">
        <w:rPr>
          <w:i/>
          <w:sz w:val="28"/>
          <w:szCs w:val="28"/>
        </w:rPr>
        <w:t>tiết</w:t>
      </w:r>
      <w:proofErr w:type="spellEnd"/>
      <w:r w:rsidRPr="00A26DE4">
        <w:rPr>
          <w:i/>
          <w:sz w:val="28"/>
          <w:szCs w:val="28"/>
        </w:rPr>
        <w:t xml:space="preserve"> </w:t>
      </w:r>
      <w:proofErr w:type="spellStart"/>
      <w:r w:rsidRPr="00A26DE4">
        <w:rPr>
          <w:i/>
          <w:sz w:val="28"/>
          <w:szCs w:val="28"/>
        </w:rPr>
        <w:t>theo</w:t>
      </w:r>
      <w:proofErr w:type="spellEnd"/>
      <w:r w:rsidRPr="00A26DE4">
        <w:rPr>
          <w:i/>
          <w:sz w:val="28"/>
          <w:szCs w:val="28"/>
        </w:rPr>
        <w:t xml:space="preserve"> </w:t>
      </w:r>
      <w:proofErr w:type="spellStart"/>
      <w:r w:rsidRPr="00A26DE4">
        <w:rPr>
          <w:i/>
          <w:sz w:val="28"/>
          <w:szCs w:val="28"/>
        </w:rPr>
        <w:t>phụ</w:t>
      </w:r>
      <w:proofErr w:type="spellEnd"/>
      <w:r w:rsidRPr="00A26DE4">
        <w:rPr>
          <w:i/>
          <w:sz w:val="28"/>
          <w:szCs w:val="28"/>
        </w:rPr>
        <w:t xml:space="preserve"> </w:t>
      </w:r>
      <w:proofErr w:type="spellStart"/>
      <w:r w:rsidRPr="00A26DE4">
        <w:rPr>
          <w:i/>
          <w:sz w:val="28"/>
          <w:szCs w:val="28"/>
        </w:rPr>
        <w:t>lục</w:t>
      </w:r>
      <w:proofErr w:type="spellEnd"/>
      <w:r w:rsidRPr="00A26DE4">
        <w:rPr>
          <w:i/>
          <w:sz w:val="28"/>
          <w:szCs w:val="28"/>
        </w:rPr>
        <w:t xml:space="preserve"> 08, 09,</w:t>
      </w:r>
      <w:r w:rsidRPr="00A26DE4">
        <w:rPr>
          <w:i/>
          <w:sz w:val="28"/>
          <w:szCs w:val="28"/>
          <w:lang w:val="vi-VN"/>
        </w:rPr>
        <w:t xml:space="preserve"> 10a, 10b, 11, 12, 13a, 13b, 13c</w:t>
      </w:r>
      <w:r w:rsidRPr="00A26DE4">
        <w:rPr>
          <w:i/>
          <w:sz w:val="28"/>
          <w:szCs w:val="28"/>
        </w:rPr>
        <w:t>)</w:t>
      </w:r>
    </w:p>
    <w:p w14:paraId="2787FF1E" w14:textId="77777777" w:rsidR="00A26DE4" w:rsidRPr="00A26DE4" w:rsidRDefault="00A26DE4" w:rsidP="00A26DE4">
      <w:pPr>
        <w:widowControl w:val="0"/>
        <w:tabs>
          <w:tab w:val="left" w:pos="1134"/>
        </w:tabs>
        <w:spacing w:before="120" w:after="120"/>
        <w:ind w:left="-288" w:right="-144" w:firstLine="567"/>
        <w:jc w:val="both"/>
        <w:rPr>
          <w:sz w:val="28"/>
          <w:szCs w:val="28"/>
        </w:rPr>
      </w:pPr>
      <w:r w:rsidRPr="00A26DE4">
        <w:rPr>
          <w:b/>
          <w:sz w:val="28"/>
          <w:szCs w:val="28"/>
          <w:lang w:val="vi-VN"/>
        </w:rPr>
        <w:t>V</w:t>
      </w:r>
      <w:r w:rsidRPr="00A26DE4">
        <w:rPr>
          <w:b/>
          <w:sz w:val="28"/>
          <w:szCs w:val="28"/>
        </w:rPr>
        <w:t>I</w:t>
      </w:r>
      <w:r w:rsidRPr="00A26DE4">
        <w:rPr>
          <w:b/>
          <w:sz w:val="28"/>
          <w:szCs w:val="28"/>
          <w:lang w:val="vi-VN"/>
        </w:rPr>
        <w:t xml:space="preserve">. Nhu cầu </w:t>
      </w:r>
      <w:proofErr w:type="spellStart"/>
      <w:r w:rsidRPr="00A26DE4">
        <w:rPr>
          <w:b/>
          <w:sz w:val="28"/>
          <w:szCs w:val="28"/>
        </w:rPr>
        <w:t>đầu</w:t>
      </w:r>
      <w:proofErr w:type="spellEnd"/>
      <w:r w:rsidRPr="00A26DE4">
        <w:rPr>
          <w:b/>
          <w:sz w:val="28"/>
          <w:szCs w:val="28"/>
        </w:rPr>
        <w:t xml:space="preserve"> </w:t>
      </w:r>
      <w:proofErr w:type="spellStart"/>
      <w:r w:rsidRPr="00A26DE4">
        <w:rPr>
          <w:b/>
          <w:sz w:val="28"/>
          <w:szCs w:val="28"/>
        </w:rPr>
        <w:t>tư</w:t>
      </w:r>
      <w:proofErr w:type="spellEnd"/>
      <w:r w:rsidRPr="00A26DE4">
        <w:rPr>
          <w:b/>
          <w:sz w:val="28"/>
          <w:szCs w:val="28"/>
          <w:lang w:val="vi-VN"/>
        </w:rPr>
        <w:t xml:space="preserve"> các dự án sử dụng v</w:t>
      </w:r>
      <w:proofErr w:type="spellStart"/>
      <w:r w:rsidRPr="00A26DE4">
        <w:rPr>
          <w:b/>
          <w:sz w:val="28"/>
          <w:szCs w:val="28"/>
        </w:rPr>
        <w:t>ốn</w:t>
      </w:r>
      <w:proofErr w:type="spellEnd"/>
      <w:r w:rsidRPr="00A26DE4">
        <w:rPr>
          <w:b/>
          <w:sz w:val="28"/>
          <w:szCs w:val="28"/>
        </w:rPr>
        <w:t xml:space="preserve"> </w:t>
      </w:r>
      <w:proofErr w:type="spellStart"/>
      <w:r w:rsidRPr="00A26DE4">
        <w:rPr>
          <w:b/>
          <w:sz w:val="28"/>
          <w:szCs w:val="28"/>
        </w:rPr>
        <w:t>từ</w:t>
      </w:r>
      <w:proofErr w:type="spellEnd"/>
      <w:r w:rsidRPr="00A26DE4">
        <w:rPr>
          <w:b/>
          <w:sz w:val="28"/>
          <w:szCs w:val="28"/>
        </w:rPr>
        <w:t xml:space="preserve"> </w:t>
      </w:r>
      <w:proofErr w:type="spellStart"/>
      <w:r w:rsidRPr="00A26DE4">
        <w:rPr>
          <w:b/>
          <w:sz w:val="28"/>
          <w:szCs w:val="28"/>
        </w:rPr>
        <w:t>nguồn</w:t>
      </w:r>
      <w:proofErr w:type="spellEnd"/>
      <w:r w:rsidRPr="00A26DE4">
        <w:rPr>
          <w:b/>
          <w:sz w:val="28"/>
          <w:szCs w:val="28"/>
        </w:rPr>
        <w:t xml:space="preserve"> </w:t>
      </w:r>
      <w:proofErr w:type="spellStart"/>
      <w:r w:rsidRPr="00A26DE4">
        <w:rPr>
          <w:b/>
          <w:sz w:val="28"/>
          <w:szCs w:val="28"/>
        </w:rPr>
        <w:t>thu</w:t>
      </w:r>
      <w:proofErr w:type="spellEnd"/>
      <w:r w:rsidRPr="00A26DE4">
        <w:rPr>
          <w:b/>
          <w:sz w:val="28"/>
          <w:szCs w:val="28"/>
        </w:rPr>
        <w:t xml:space="preserve"> </w:t>
      </w:r>
      <w:proofErr w:type="spellStart"/>
      <w:r w:rsidRPr="00A26DE4">
        <w:rPr>
          <w:b/>
          <w:sz w:val="28"/>
          <w:szCs w:val="28"/>
        </w:rPr>
        <w:t>hợp</w:t>
      </w:r>
      <w:proofErr w:type="spellEnd"/>
      <w:r w:rsidRPr="00A26DE4">
        <w:rPr>
          <w:b/>
          <w:sz w:val="28"/>
          <w:szCs w:val="28"/>
        </w:rPr>
        <w:t xml:space="preserve"> </w:t>
      </w:r>
      <w:proofErr w:type="spellStart"/>
      <w:r w:rsidRPr="00A26DE4">
        <w:rPr>
          <w:b/>
          <w:sz w:val="28"/>
          <w:szCs w:val="28"/>
        </w:rPr>
        <w:t>pháp</w:t>
      </w:r>
      <w:proofErr w:type="spellEnd"/>
      <w:r w:rsidRPr="00A26DE4">
        <w:rPr>
          <w:b/>
          <w:sz w:val="28"/>
          <w:szCs w:val="28"/>
        </w:rPr>
        <w:t xml:space="preserve"> </w:t>
      </w:r>
      <w:proofErr w:type="spellStart"/>
      <w:r w:rsidRPr="00A26DE4">
        <w:rPr>
          <w:b/>
          <w:sz w:val="28"/>
          <w:szCs w:val="28"/>
        </w:rPr>
        <w:t>dành</w:t>
      </w:r>
      <w:proofErr w:type="spellEnd"/>
      <w:r w:rsidRPr="00A26DE4">
        <w:rPr>
          <w:b/>
          <w:sz w:val="28"/>
          <w:szCs w:val="28"/>
        </w:rPr>
        <w:t xml:space="preserve"> </w:t>
      </w:r>
      <w:proofErr w:type="spellStart"/>
      <w:r w:rsidRPr="00A26DE4">
        <w:rPr>
          <w:b/>
          <w:sz w:val="28"/>
          <w:szCs w:val="28"/>
        </w:rPr>
        <w:t>để</w:t>
      </w:r>
      <w:proofErr w:type="spellEnd"/>
      <w:r w:rsidRPr="00A26DE4">
        <w:rPr>
          <w:b/>
          <w:sz w:val="28"/>
          <w:szCs w:val="28"/>
        </w:rPr>
        <w:t xml:space="preserve"> </w:t>
      </w:r>
      <w:proofErr w:type="spellStart"/>
      <w:r w:rsidRPr="00A26DE4">
        <w:rPr>
          <w:b/>
          <w:sz w:val="28"/>
          <w:szCs w:val="28"/>
        </w:rPr>
        <w:t>đầu</w:t>
      </w:r>
      <w:proofErr w:type="spellEnd"/>
      <w:r w:rsidRPr="00A26DE4">
        <w:rPr>
          <w:b/>
          <w:sz w:val="28"/>
          <w:szCs w:val="28"/>
        </w:rPr>
        <w:t xml:space="preserve"> </w:t>
      </w:r>
      <w:proofErr w:type="spellStart"/>
      <w:r w:rsidRPr="00A26DE4">
        <w:rPr>
          <w:b/>
          <w:sz w:val="28"/>
          <w:szCs w:val="28"/>
        </w:rPr>
        <w:t>tư</w:t>
      </w:r>
      <w:proofErr w:type="spellEnd"/>
      <w:r w:rsidRPr="00A26DE4">
        <w:rPr>
          <w:b/>
          <w:sz w:val="28"/>
          <w:szCs w:val="28"/>
          <w:lang w:val="vi-VN"/>
        </w:rPr>
        <w:t xml:space="preserve"> năm 2025</w:t>
      </w:r>
      <w:r w:rsidRPr="00A26DE4">
        <w:rPr>
          <w:b/>
          <w:sz w:val="28"/>
          <w:szCs w:val="28"/>
        </w:rPr>
        <w:t xml:space="preserve">: 90.145 </w:t>
      </w:r>
      <w:proofErr w:type="spellStart"/>
      <w:r w:rsidRPr="00A26DE4">
        <w:rPr>
          <w:b/>
          <w:sz w:val="28"/>
          <w:szCs w:val="28"/>
        </w:rPr>
        <w:t>triệu</w:t>
      </w:r>
      <w:proofErr w:type="spellEnd"/>
      <w:r w:rsidRPr="00A26DE4">
        <w:rPr>
          <w:b/>
          <w:sz w:val="28"/>
          <w:szCs w:val="28"/>
        </w:rPr>
        <w:t xml:space="preserve"> </w:t>
      </w:r>
      <w:proofErr w:type="spellStart"/>
      <w:r w:rsidRPr="00A26DE4">
        <w:rPr>
          <w:b/>
          <w:sz w:val="28"/>
          <w:szCs w:val="28"/>
        </w:rPr>
        <w:t>đồng</w:t>
      </w:r>
      <w:proofErr w:type="spellEnd"/>
    </w:p>
    <w:p w14:paraId="2752F8AB" w14:textId="77777777" w:rsidR="00A26DE4" w:rsidRPr="00A26DE4" w:rsidRDefault="00A26DE4" w:rsidP="00A26DE4">
      <w:pPr>
        <w:spacing w:before="120" w:after="120"/>
        <w:ind w:left="-288" w:right="-144" w:firstLine="567"/>
        <w:jc w:val="both"/>
        <w:rPr>
          <w:sz w:val="28"/>
          <w:szCs w:val="28"/>
        </w:rPr>
      </w:pPr>
      <w:proofErr w:type="spellStart"/>
      <w:r w:rsidRPr="00A26DE4">
        <w:rPr>
          <w:sz w:val="28"/>
          <w:szCs w:val="28"/>
        </w:rPr>
        <w:t>Thực</w:t>
      </w:r>
      <w:proofErr w:type="spellEnd"/>
      <w:r w:rsidRPr="00A26DE4">
        <w:rPr>
          <w:sz w:val="28"/>
          <w:szCs w:val="28"/>
        </w:rPr>
        <w:t xml:space="preserve"> </w:t>
      </w:r>
      <w:proofErr w:type="spellStart"/>
      <w:r w:rsidRPr="00A26DE4">
        <w:rPr>
          <w:sz w:val="28"/>
          <w:szCs w:val="28"/>
        </w:rPr>
        <w:t>hiện</w:t>
      </w:r>
      <w:proofErr w:type="spellEnd"/>
      <w:r w:rsidRPr="00A26DE4">
        <w:rPr>
          <w:sz w:val="28"/>
          <w:szCs w:val="28"/>
        </w:rPr>
        <w:t xml:space="preserve"> </w:t>
      </w:r>
      <w:r w:rsidRPr="00A26DE4">
        <w:rPr>
          <w:sz w:val="28"/>
          <w:szCs w:val="28"/>
          <w:lang w:val="vi-VN"/>
        </w:rPr>
        <w:t>giao vốn đầu tư công</w:t>
      </w:r>
      <w:r w:rsidRPr="00A26DE4">
        <w:rPr>
          <w:sz w:val="28"/>
          <w:szCs w:val="28"/>
        </w:rPr>
        <w:t xml:space="preserve"> </w:t>
      </w:r>
      <w:proofErr w:type="spellStart"/>
      <w:r w:rsidRPr="00A26DE4">
        <w:rPr>
          <w:sz w:val="28"/>
          <w:szCs w:val="28"/>
        </w:rPr>
        <w:t>cho</w:t>
      </w:r>
      <w:proofErr w:type="spellEnd"/>
      <w:r w:rsidRPr="00A26DE4">
        <w:rPr>
          <w:sz w:val="28"/>
          <w:szCs w:val="28"/>
        </w:rPr>
        <w:t xml:space="preserve"> </w:t>
      </w:r>
      <w:proofErr w:type="spellStart"/>
      <w:r w:rsidRPr="00A26DE4">
        <w:rPr>
          <w:sz w:val="28"/>
          <w:szCs w:val="28"/>
        </w:rPr>
        <w:t>dự</w:t>
      </w:r>
      <w:proofErr w:type="spellEnd"/>
      <w:r w:rsidRPr="00A26DE4">
        <w:rPr>
          <w:sz w:val="28"/>
          <w:szCs w:val="28"/>
        </w:rPr>
        <w:t xml:space="preserve"> </w:t>
      </w:r>
      <w:proofErr w:type="spellStart"/>
      <w:r w:rsidRPr="00A26DE4">
        <w:rPr>
          <w:sz w:val="28"/>
          <w:szCs w:val="28"/>
        </w:rPr>
        <w:t>án</w:t>
      </w:r>
      <w:proofErr w:type="spellEnd"/>
      <w:r w:rsidRPr="00A26DE4">
        <w:rPr>
          <w:sz w:val="28"/>
          <w:szCs w:val="28"/>
        </w:rPr>
        <w:t xml:space="preserve"> </w:t>
      </w:r>
      <w:proofErr w:type="spellStart"/>
      <w:r w:rsidRPr="00A26DE4">
        <w:rPr>
          <w:sz w:val="28"/>
          <w:szCs w:val="28"/>
        </w:rPr>
        <w:t>theo</w:t>
      </w:r>
      <w:proofErr w:type="spellEnd"/>
      <w:r w:rsidRPr="00A26DE4">
        <w:rPr>
          <w:sz w:val="28"/>
          <w:szCs w:val="28"/>
        </w:rPr>
        <w:t xml:space="preserve"> </w:t>
      </w:r>
      <w:proofErr w:type="spellStart"/>
      <w:r w:rsidRPr="00A26DE4">
        <w:rPr>
          <w:sz w:val="28"/>
          <w:szCs w:val="28"/>
        </w:rPr>
        <w:t>đề</w:t>
      </w:r>
      <w:proofErr w:type="spellEnd"/>
      <w:r w:rsidRPr="00A26DE4">
        <w:rPr>
          <w:sz w:val="28"/>
          <w:szCs w:val="28"/>
        </w:rPr>
        <w:t xml:space="preserve"> </w:t>
      </w:r>
      <w:proofErr w:type="spellStart"/>
      <w:r w:rsidRPr="00A26DE4">
        <w:rPr>
          <w:sz w:val="28"/>
          <w:szCs w:val="28"/>
        </w:rPr>
        <w:t>nghị</w:t>
      </w:r>
      <w:proofErr w:type="spellEnd"/>
      <w:r w:rsidRPr="00A26DE4">
        <w:rPr>
          <w:sz w:val="28"/>
          <w:szCs w:val="28"/>
        </w:rPr>
        <w:t xml:space="preserve"> </w:t>
      </w:r>
      <w:proofErr w:type="spellStart"/>
      <w:r w:rsidRPr="00A26DE4">
        <w:rPr>
          <w:sz w:val="28"/>
          <w:szCs w:val="28"/>
        </w:rPr>
        <w:t>của</w:t>
      </w:r>
      <w:proofErr w:type="spellEnd"/>
      <w:r w:rsidRPr="00A26DE4">
        <w:rPr>
          <w:sz w:val="28"/>
          <w:szCs w:val="28"/>
        </w:rPr>
        <w:t xml:space="preserve"> </w:t>
      </w:r>
      <w:proofErr w:type="spellStart"/>
      <w:r w:rsidRPr="00A26DE4">
        <w:rPr>
          <w:sz w:val="28"/>
          <w:szCs w:val="28"/>
        </w:rPr>
        <w:t>chủ</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phù</w:t>
      </w:r>
      <w:proofErr w:type="spellEnd"/>
      <w:r w:rsidRPr="00A26DE4">
        <w:rPr>
          <w:sz w:val="28"/>
          <w:szCs w:val="28"/>
        </w:rPr>
        <w:t xml:space="preserve"> </w:t>
      </w:r>
      <w:proofErr w:type="spellStart"/>
      <w:r w:rsidRPr="00A26DE4">
        <w:rPr>
          <w:sz w:val="28"/>
          <w:szCs w:val="28"/>
        </w:rPr>
        <w:t>hợp</w:t>
      </w:r>
      <w:proofErr w:type="spellEnd"/>
      <w:r w:rsidRPr="00A26DE4">
        <w:rPr>
          <w:sz w:val="28"/>
          <w:szCs w:val="28"/>
        </w:rPr>
        <w:t xml:space="preserve"> </w:t>
      </w:r>
      <w:proofErr w:type="spellStart"/>
      <w:r w:rsidRPr="00A26DE4">
        <w:rPr>
          <w:sz w:val="28"/>
          <w:szCs w:val="28"/>
        </w:rPr>
        <w:t>với</w:t>
      </w:r>
      <w:proofErr w:type="spellEnd"/>
      <w:r w:rsidRPr="00A26DE4">
        <w:rPr>
          <w:sz w:val="28"/>
          <w:szCs w:val="28"/>
        </w:rPr>
        <w:t xml:space="preserve"> </w:t>
      </w:r>
      <w:proofErr w:type="spellStart"/>
      <w:r w:rsidRPr="00A26DE4">
        <w:rPr>
          <w:sz w:val="28"/>
          <w:szCs w:val="28"/>
        </w:rPr>
        <w:t>kế</w:t>
      </w:r>
      <w:proofErr w:type="spellEnd"/>
      <w:r w:rsidRPr="00A26DE4">
        <w:rPr>
          <w:sz w:val="28"/>
          <w:szCs w:val="28"/>
        </w:rPr>
        <w:t xml:space="preserve"> </w:t>
      </w:r>
      <w:proofErr w:type="spellStart"/>
      <w:r w:rsidRPr="00A26DE4">
        <w:rPr>
          <w:sz w:val="28"/>
          <w:szCs w:val="28"/>
        </w:rPr>
        <w:t>hoạch</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công</w:t>
      </w:r>
      <w:proofErr w:type="spellEnd"/>
      <w:r w:rsidRPr="00A26DE4">
        <w:rPr>
          <w:sz w:val="28"/>
          <w:szCs w:val="28"/>
        </w:rPr>
        <w:t xml:space="preserve"> </w:t>
      </w:r>
      <w:proofErr w:type="spellStart"/>
      <w:r w:rsidRPr="00A26DE4">
        <w:rPr>
          <w:sz w:val="28"/>
          <w:szCs w:val="28"/>
        </w:rPr>
        <w:t>trung</w:t>
      </w:r>
      <w:proofErr w:type="spellEnd"/>
      <w:r w:rsidRPr="00A26DE4">
        <w:rPr>
          <w:sz w:val="28"/>
          <w:szCs w:val="28"/>
        </w:rPr>
        <w:t xml:space="preserve"> </w:t>
      </w:r>
      <w:proofErr w:type="spellStart"/>
      <w:r w:rsidRPr="00A26DE4">
        <w:rPr>
          <w:sz w:val="28"/>
          <w:szCs w:val="28"/>
        </w:rPr>
        <w:t>hạn</w:t>
      </w:r>
      <w:proofErr w:type="spellEnd"/>
      <w:r w:rsidRPr="00A26DE4">
        <w:rPr>
          <w:sz w:val="28"/>
          <w:szCs w:val="28"/>
        </w:rPr>
        <w:t xml:space="preserve"> </w:t>
      </w:r>
      <w:proofErr w:type="spellStart"/>
      <w:r w:rsidRPr="00A26DE4">
        <w:rPr>
          <w:sz w:val="28"/>
          <w:szCs w:val="28"/>
        </w:rPr>
        <w:t>giai</w:t>
      </w:r>
      <w:proofErr w:type="spellEnd"/>
      <w:r w:rsidRPr="00A26DE4">
        <w:rPr>
          <w:sz w:val="28"/>
          <w:szCs w:val="28"/>
        </w:rPr>
        <w:t xml:space="preserve"> </w:t>
      </w:r>
      <w:proofErr w:type="spellStart"/>
      <w:r w:rsidRPr="00A26DE4">
        <w:rPr>
          <w:sz w:val="28"/>
          <w:szCs w:val="28"/>
        </w:rPr>
        <w:t>đoạn</w:t>
      </w:r>
      <w:proofErr w:type="spellEnd"/>
      <w:r w:rsidRPr="00A26DE4">
        <w:rPr>
          <w:sz w:val="28"/>
          <w:szCs w:val="28"/>
        </w:rPr>
        <w:t xml:space="preserve"> 2021-2025, </w:t>
      </w:r>
      <w:proofErr w:type="spellStart"/>
      <w:r w:rsidRPr="00A26DE4">
        <w:rPr>
          <w:sz w:val="28"/>
          <w:szCs w:val="28"/>
        </w:rPr>
        <w:t>và</w:t>
      </w:r>
      <w:proofErr w:type="spellEnd"/>
      <w:r w:rsidRPr="00A26DE4">
        <w:rPr>
          <w:sz w:val="28"/>
          <w:szCs w:val="28"/>
        </w:rPr>
        <w:t xml:space="preserve"> </w:t>
      </w:r>
      <w:proofErr w:type="spellStart"/>
      <w:r w:rsidRPr="00A26DE4">
        <w:rPr>
          <w:sz w:val="28"/>
          <w:szCs w:val="28"/>
        </w:rPr>
        <w:t>đảm</w:t>
      </w:r>
      <w:proofErr w:type="spellEnd"/>
      <w:r w:rsidRPr="00A26DE4">
        <w:rPr>
          <w:sz w:val="28"/>
          <w:szCs w:val="28"/>
        </w:rPr>
        <w:t xml:space="preserve"> </w:t>
      </w:r>
      <w:proofErr w:type="spellStart"/>
      <w:r w:rsidRPr="00A26DE4">
        <w:rPr>
          <w:sz w:val="28"/>
          <w:szCs w:val="28"/>
        </w:rPr>
        <w:t>bảo</w:t>
      </w:r>
      <w:proofErr w:type="spellEnd"/>
      <w:r w:rsidRPr="00A26DE4">
        <w:rPr>
          <w:sz w:val="28"/>
          <w:szCs w:val="28"/>
        </w:rPr>
        <w:t xml:space="preserve"> </w:t>
      </w:r>
      <w:proofErr w:type="spellStart"/>
      <w:r w:rsidRPr="00A26DE4">
        <w:rPr>
          <w:sz w:val="28"/>
          <w:szCs w:val="28"/>
        </w:rPr>
        <w:t>đủ</w:t>
      </w:r>
      <w:proofErr w:type="spellEnd"/>
      <w:r w:rsidRPr="00A26DE4">
        <w:rPr>
          <w:sz w:val="28"/>
          <w:szCs w:val="28"/>
        </w:rPr>
        <w:t xml:space="preserve"> </w:t>
      </w:r>
      <w:proofErr w:type="spellStart"/>
      <w:r w:rsidRPr="00A26DE4">
        <w:rPr>
          <w:sz w:val="28"/>
          <w:szCs w:val="28"/>
        </w:rPr>
        <w:t>thủ</w:t>
      </w:r>
      <w:proofErr w:type="spellEnd"/>
      <w:r w:rsidRPr="00A26DE4">
        <w:rPr>
          <w:sz w:val="28"/>
          <w:szCs w:val="28"/>
        </w:rPr>
        <w:t xml:space="preserve"> </w:t>
      </w:r>
      <w:proofErr w:type="spellStart"/>
      <w:r w:rsidRPr="00A26DE4">
        <w:rPr>
          <w:sz w:val="28"/>
          <w:szCs w:val="28"/>
        </w:rPr>
        <w:t>tục</w:t>
      </w:r>
      <w:proofErr w:type="spellEnd"/>
      <w:r w:rsidRPr="00A26DE4">
        <w:rPr>
          <w:sz w:val="28"/>
          <w:szCs w:val="28"/>
        </w:rPr>
        <w:t xml:space="preserve"> </w:t>
      </w:r>
      <w:proofErr w:type="spellStart"/>
      <w:r w:rsidRPr="00A26DE4">
        <w:rPr>
          <w:sz w:val="28"/>
          <w:szCs w:val="28"/>
        </w:rPr>
        <w:t>đầu</w:t>
      </w:r>
      <w:proofErr w:type="spellEnd"/>
      <w:r w:rsidRPr="00A26DE4">
        <w:rPr>
          <w:sz w:val="28"/>
          <w:szCs w:val="28"/>
        </w:rPr>
        <w:t xml:space="preserve"> </w:t>
      </w:r>
      <w:proofErr w:type="spellStart"/>
      <w:r w:rsidRPr="00A26DE4">
        <w:rPr>
          <w:sz w:val="28"/>
          <w:szCs w:val="28"/>
        </w:rPr>
        <w:t>tư</w:t>
      </w:r>
      <w:proofErr w:type="spellEnd"/>
      <w:r w:rsidRPr="00A26DE4">
        <w:rPr>
          <w:sz w:val="28"/>
          <w:szCs w:val="28"/>
        </w:rPr>
        <w:t xml:space="preserve"> </w:t>
      </w:r>
      <w:proofErr w:type="spellStart"/>
      <w:r w:rsidRPr="00A26DE4">
        <w:rPr>
          <w:sz w:val="28"/>
          <w:szCs w:val="28"/>
        </w:rPr>
        <w:t>trong</w:t>
      </w:r>
      <w:proofErr w:type="spellEnd"/>
      <w:r w:rsidRPr="00A26DE4">
        <w:rPr>
          <w:sz w:val="28"/>
          <w:szCs w:val="28"/>
        </w:rPr>
        <w:t xml:space="preserve"> </w:t>
      </w:r>
      <w:proofErr w:type="spellStart"/>
      <w:r w:rsidRPr="00A26DE4">
        <w:rPr>
          <w:sz w:val="28"/>
          <w:szCs w:val="28"/>
        </w:rPr>
        <w:t>năm</w:t>
      </w:r>
      <w:proofErr w:type="spellEnd"/>
      <w:r w:rsidRPr="00A26DE4">
        <w:rPr>
          <w:sz w:val="28"/>
          <w:szCs w:val="28"/>
        </w:rPr>
        <w:t xml:space="preserve"> 2025.</w:t>
      </w:r>
    </w:p>
    <w:p w14:paraId="351A78A3" w14:textId="77777777" w:rsidR="00A26DE4" w:rsidRPr="00A26DE4" w:rsidRDefault="00A26DE4" w:rsidP="00A26DE4">
      <w:pPr>
        <w:widowControl w:val="0"/>
        <w:tabs>
          <w:tab w:val="left" w:pos="1134"/>
        </w:tabs>
        <w:spacing w:before="120" w:after="120"/>
        <w:ind w:left="-288" w:right="-144" w:firstLine="567"/>
        <w:jc w:val="both"/>
        <w:rPr>
          <w:sz w:val="28"/>
          <w:szCs w:val="28"/>
          <w:lang w:val="vi-VN"/>
        </w:rPr>
      </w:pPr>
      <w:r w:rsidRPr="00A26DE4">
        <w:rPr>
          <w:b/>
          <w:sz w:val="28"/>
          <w:szCs w:val="28"/>
        </w:rPr>
        <w:t xml:space="preserve">VII. </w:t>
      </w:r>
      <w:proofErr w:type="spellStart"/>
      <w:r w:rsidRPr="00A26DE4">
        <w:rPr>
          <w:b/>
          <w:sz w:val="28"/>
          <w:szCs w:val="28"/>
        </w:rPr>
        <w:t>Thuận</w:t>
      </w:r>
      <w:proofErr w:type="spellEnd"/>
      <w:r w:rsidRPr="00A26DE4">
        <w:rPr>
          <w:b/>
          <w:sz w:val="28"/>
          <w:szCs w:val="28"/>
        </w:rPr>
        <w:t xml:space="preserve"> </w:t>
      </w:r>
      <w:proofErr w:type="spellStart"/>
      <w:r w:rsidRPr="00A26DE4">
        <w:rPr>
          <w:b/>
          <w:sz w:val="28"/>
          <w:szCs w:val="28"/>
        </w:rPr>
        <w:t>lợi</w:t>
      </w:r>
      <w:proofErr w:type="spellEnd"/>
      <w:r w:rsidRPr="00A26DE4">
        <w:rPr>
          <w:b/>
          <w:sz w:val="28"/>
          <w:szCs w:val="28"/>
        </w:rPr>
        <w:t xml:space="preserve">, </w:t>
      </w:r>
      <w:proofErr w:type="spellStart"/>
      <w:r w:rsidRPr="00A26DE4">
        <w:rPr>
          <w:b/>
          <w:sz w:val="28"/>
          <w:szCs w:val="28"/>
        </w:rPr>
        <w:t>khó</w:t>
      </w:r>
      <w:proofErr w:type="spellEnd"/>
      <w:r w:rsidRPr="00A26DE4">
        <w:rPr>
          <w:b/>
          <w:sz w:val="28"/>
          <w:szCs w:val="28"/>
        </w:rPr>
        <w:t xml:space="preserve"> </w:t>
      </w:r>
      <w:proofErr w:type="spellStart"/>
      <w:r w:rsidRPr="00A26DE4">
        <w:rPr>
          <w:b/>
          <w:sz w:val="28"/>
          <w:szCs w:val="28"/>
        </w:rPr>
        <w:t>khăn</w:t>
      </w:r>
      <w:proofErr w:type="spellEnd"/>
      <w:r w:rsidRPr="00A26DE4">
        <w:rPr>
          <w:b/>
          <w:sz w:val="28"/>
          <w:szCs w:val="28"/>
        </w:rPr>
        <w:t xml:space="preserve"> </w:t>
      </w:r>
      <w:proofErr w:type="spellStart"/>
      <w:r w:rsidRPr="00A26DE4">
        <w:rPr>
          <w:b/>
          <w:sz w:val="28"/>
          <w:szCs w:val="28"/>
        </w:rPr>
        <w:t>trong</w:t>
      </w:r>
      <w:proofErr w:type="spellEnd"/>
      <w:r w:rsidRPr="00A26DE4">
        <w:rPr>
          <w:b/>
          <w:sz w:val="28"/>
          <w:szCs w:val="28"/>
        </w:rPr>
        <w:t xml:space="preserve"> </w:t>
      </w:r>
      <w:proofErr w:type="spellStart"/>
      <w:r w:rsidRPr="00A26DE4">
        <w:rPr>
          <w:b/>
          <w:sz w:val="28"/>
          <w:szCs w:val="28"/>
        </w:rPr>
        <w:t>việc</w:t>
      </w:r>
      <w:proofErr w:type="spellEnd"/>
      <w:r w:rsidRPr="00A26DE4">
        <w:rPr>
          <w:b/>
          <w:sz w:val="28"/>
          <w:szCs w:val="28"/>
        </w:rPr>
        <w:t xml:space="preserve"> </w:t>
      </w:r>
      <w:proofErr w:type="spellStart"/>
      <w:r w:rsidRPr="00A26DE4">
        <w:rPr>
          <w:b/>
          <w:sz w:val="28"/>
          <w:szCs w:val="28"/>
        </w:rPr>
        <w:t>cân</w:t>
      </w:r>
      <w:proofErr w:type="spellEnd"/>
      <w:r w:rsidRPr="00A26DE4">
        <w:rPr>
          <w:b/>
          <w:sz w:val="28"/>
          <w:szCs w:val="28"/>
        </w:rPr>
        <w:t xml:space="preserve"> </w:t>
      </w:r>
      <w:proofErr w:type="spellStart"/>
      <w:r w:rsidRPr="00A26DE4">
        <w:rPr>
          <w:b/>
          <w:sz w:val="28"/>
          <w:szCs w:val="28"/>
        </w:rPr>
        <w:t>đối</w:t>
      </w:r>
      <w:proofErr w:type="spellEnd"/>
      <w:r w:rsidRPr="00A26DE4">
        <w:rPr>
          <w:b/>
          <w:sz w:val="28"/>
          <w:szCs w:val="28"/>
        </w:rPr>
        <w:t xml:space="preserve"> </w:t>
      </w:r>
      <w:proofErr w:type="spellStart"/>
      <w:r w:rsidRPr="00A26DE4">
        <w:rPr>
          <w:b/>
          <w:sz w:val="28"/>
          <w:szCs w:val="28"/>
        </w:rPr>
        <w:t>và</w:t>
      </w:r>
      <w:proofErr w:type="spellEnd"/>
      <w:r w:rsidRPr="00A26DE4">
        <w:rPr>
          <w:b/>
          <w:sz w:val="28"/>
          <w:szCs w:val="28"/>
        </w:rPr>
        <w:t xml:space="preserve"> </w:t>
      </w:r>
      <w:proofErr w:type="spellStart"/>
      <w:r w:rsidRPr="00A26DE4">
        <w:rPr>
          <w:b/>
          <w:sz w:val="28"/>
          <w:szCs w:val="28"/>
        </w:rPr>
        <w:t>huy</w:t>
      </w:r>
      <w:proofErr w:type="spellEnd"/>
      <w:r w:rsidRPr="00A26DE4">
        <w:rPr>
          <w:b/>
          <w:sz w:val="28"/>
          <w:szCs w:val="28"/>
        </w:rPr>
        <w:t xml:space="preserve"> </w:t>
      </w:r>
      <w:proofErr w:type="spellStart"/>
      <w:r w:rsidRPr="00A26DE4">
        <w:rPr>
          <w:b/>
          <w:sz w:val="28"/>
          <w:szCs w:val="28"/>
        </w:rPr>
        <w:t>động</w:t>
      </w:r>
      <w:proofErr w:type="spellEnd"/>
      <w:r w:rsidRPr="00A26DE4">
        <w:rPr>
          <w:b/>
          <w:sz w:val="28"/>
          <w:szCs w:val="28"/>
        </w:rPr>
        <w:t xml:space="preserve"> </w:t>
      </w:r>
      <w:proofErr w:type="spellStart"/>
      <w:r w:rsidRPr="00A26DE4">
        <w:rPr>
          <w:b/>
          <w:sz w:val="28"/>
          <w:szCs w:val="28"/>
        </w:rPr>
        <w:t>các</w:t>
      </w:r>
      <w:proofErr w:type="spellEnd"/>
      <w:r w:rsidRPr="00A26DE4">
        <w:rPr>
          <w:b/>
          <w:sz w:val="28"/>
          <w:szCs w:val="28"/>
        </w:rPr>
        <w:t xml:space="preserve"> </w:t>
      </w:r>
      <w:proofErr w:type="spellStart"/>
      <w:r w:rsidRPr="00A26DE4">
        <w:rPr>
          <w:b/>
          <w:sz w:val="28"/>
          <w:szCs w:val="28"/>
        </w:rPr>
        <w:t>nguồn</w:t>
      </w:r>
      <w:proofErr w:type="spellEnd"/>
      <w:r w:rsidRPr="00A26DE4">
        <w:rPr>
          <w:b/>
          <w:sz w:val="28"/>
          <w:szCs w:val="28"/>
        </w:rPr>
        <w:t xml:space="preserve"> </w:t>
      </w:r>
      <w:proofErr w:type="spellStart"/>
      <w:r w:rsidRPr="00A26DE4">
        <w:rPr>
          <w:b/>
          <w:sz w:val="28"/>
          <w:szCs w:val="28"/>
        </w:rPr>
        <w:t>vốn</w:t>
      </w:r>
      <w:proofErr w:type="spellEnd"/>
      <w:r w:rsidRPr="00A26DE4">
        <w:rPr>
          <w:b/>
          <w:sz w:val="28"/>
          <w:szCs w:val="28"/>
        </w:rPr>
        <w:t xml:space="preserve"> </w:t>
      </w:r>
      <w:proofErr w:type="spellStart"/>
      <w:r w:rsidRPr="00A26DE4">
        <w:rPr>
          <w:b/>
          <w:sz w:val="28"/>
          <w:szCs w:val="28"/>
        </w:rPr>
        <w:t>đầu</w:t>
      </w:r>
      <w:proofErr w:type="spellEnd"/>
      <w:r w:rsidRPr="00A26DE4">
        <w:rPr>
          <w:b/>
          <w:sz w:val="28"/>
          <w:szCs w:val="28"/>
        </w:rPr>
        <w:t xml:space="preserve"> </w:t>
      </w:r>
      <w:proofErr w:type="spellStart"/>
      <w:r w:rsidRPr="00A26DE4">
        <w:rPr>
          <w:b/>
          <w:sz w:val="28"/>
          <w:szCs w:val="28"/>
        </w:rPr>
        <w:t>tư</w:t>
      </w:r>
      <w:proofErr w:type="spellEnd"/>
      <w:r w:rsidRPr="00A26DE4">
        <w:rPr>
          <w:b/>
          <w:sz w:val="28"/>
          <w:szCs w:val="28"/>
        </w:rPr>
        <w:t xml:space="preserve"> </w:t>
      </w:r>
      <w:proofErr w:type="spellStart"/>
      <w:r w:rsidRPr="00A26DE4">
        <w:rPr>
          <w:b/>
          <w:sz w:val="28"/>
          <w:szCs w:val="28"/>
        </w:rPr>
        <w:t>trong</w:t>
      </w:r>
      <w:proofErr w:type="spellEnd"/>
      <w:r w:rsidRPr="00A26DE4">
        <w:rPr>
          <w:b/>
          <w:sz w:val="28"/>
          <w:szCs w:val="28"/>
        </w:rPr>
        <w:t xml:space="preserve"> </w:t>
      </w:r>
      <w:proofErr w:type="spellStart"/>
      <w:r w:rsidRPr="00A26DE4">
        <w:rPr>
          <w:b/>
          <w:sz w:val="28"/>
          <w:szCs w:val="28"/>
        </w:rPr>
        <w:t>năm</w:t>
      </w:r>
      <w:proofErr w:type="spellEnd"/>
      <w:r w:rsidRPr="00A26DE4">
        <w:rPr>
          <w:b/>
          <w:sz w:val="28"/>
          <w:szCs w:val="28"/>
        </w:rPr>
        <w:t xml:space="preserve"> 202</w:t>
      </w:r>
      <w:r w:rsidRPr="00A26DE4">
        <w:rPr>
          <w:b/>
          <w:sz w:val="28"/>
          <w:szCs w:val="28"/>
          <w:lang w:val="vi-VN"/>
        </w:rPr>
        <w:t>5</w:t>
      </w:r>
    </w:p>
    <w:p w14:paraId="5392C7C0" w14:textId="77777777" w:rsidR="00A26DE4" w:rsidRPr="00A26DE4" w:rsidRDefault="00A26DE4" w:rsidP="00A26DE4">
      <w:pPr>
        <w:widowControl w:val="0"/>
        <w:tabs>
          <w:tab w:val="left" w:pos="993"/>
        </w:tabs>
        <w:spacing w:before="120" w:after="120"/>
        <w:ind w:left="-288" w:right="-144" w:firstLine="567"/>
        <w:jc w:val="both"/>
        <w:rPr>
          <w:sz w:val="28"/>
          <w:szCs w:val="28"/>
          <w:lang w:val="vi-VN"/>
        </w:rPr>
      </w:pPr>
      <w:r w:rsidRPr="00A26DE4">
        <w:rPr>
          <w:b/>
          <w:sz w:val="28"/>
          <w:szCs w:val="28"/>
          <w:lang w:val="vi-VN"/>
        </w:rPr>
        <w:t xml:space="preserve">1. Thuận lợi: </w:t>
      </w:r>
    </w:p>
    <w:p w14:paraId="4105F5FA" w14:textId="77777777" w:rsidR="00A26DE4" w:rsidRPr="00A26DE4" w:rsidRDefault="00A26DE4" w:rsidP="00A26DE4">
      <w:pPr>
        <w:widowControl w:val="0"/>
        <w:tabs>
          <w:tab w:val="left" w:pos="993"/>
        </w:tabs>
        <w:spacing w:before="120" w:after="120"/>
        <w:ind w:left="-288" w:right="-144" w:firstLine="567"/>
        <w:jc w:val="both"/>
        <w:rPr>
          <w:sz w:val="28"/>
          <w:szCs w:val="28"/>
          <w:lang w:val="vi-VN"/>
        </w:rPr>
      </w:pPr>
      <w:r w:rsidRPr="00A26DE4">
        <w:rPr>
          <w:sz w:val="28"/>
          <w:szCs w:val="28"/>
          <w:lang w:val="vi-VN"/>
        </w:rPr>
        <w:t>Sự chỉ đạo quyết liệt, đồng bộ của Tỉnh ủy, HĐND, UBND tỉnh đối với công tác xây dựng kế hoạch, triển khai thực hiện và công tác giải ngân vốn đầu tư công hằng năm.</w:t>
      </w:r>
    </w:p>
    <w:p w14:paraId="1CBA60DF" w14:textId="77777777" w:rsidR="00A26DE4" w:rsidRPr="00A26DE4" w:rsidRDefault="00A26DE4" w:rsidP="00A26DE4">
      <w:pPr>
        <w:widowControl w:val="0"/>
        <w:tabs>
          <w:tab w:val="left" w:pos="993"/>
        </w:tabs>
        <w:spacing w:before="120" w:after="120"/>
        <w:ind w:left="-288" w:right="-144" w:firstLine="567"/>
        <w:jc w:val="both"/>
        <w:rPr>
          <w:sz w:val="28"/>
          <w:szCs w:val="28"/>
          <w:lang w:val="vi-VN"/>
        </w:rPr>
      </w:pPr>
      <w:r w:rsidRPr="00A26DE4">
        <w:rPr>
          <w:sz w:val="28"/>
          <w:szCs w:val="28"/>
          <w:lang w:val="vi-VN"/>
        </w:rPr>
        <w:t>Dự báo kinh tế - xã hội của tỉnh Bắc Ninh tiếp tục phát triển toàn diện, thu ngân sách nhà nước đảm bảo và có bổ sung các nguồn chi đầu tư phát triển. Quy hoạch tỉnh Bắc Ninh thời kỳ 2021-2030, tầm nhìn đến năm 2050 được phê duyệt tạo dự địa, không gian phát triển cho tỉnh. Ngoài nguồn vốn ngân sách phát triển cơ sở hạ tầng, tỉnh còn thu hút được các dự án đầu tư tư nhân về các lĩnh vực đô thị, nhà ở xã hội và các lĩnh vực khác có tác động tích cực đối với quá trình đầu tư phát triển trên địa bàn tỉnh.</w:t>
      </w:r>
    </w:p>
    <w:p w14:paraId="352317D0" w14:textId="77777777" w:rsidR="00A26DE4" w:rsidRPr="00A26DE4" w:rsidRDefault="00A26DE4" w:rsidP="00A26DE4">
      <w:pPr>
        <w:widowControl w:val="0"/>
        <w:tabs>
          <w:tab w:val="left" w:pos="993"/>
        </w:tabs>
        <w:spacing w:before="120" w:after="120"/>
        <w:ind w:left="-288" w:right="-144" w:firstLine="567"/>
        <w:jc w:val="both"/>
        <w:rPr>
          <w:sz w:val="28"/>
          <w:szCs w:val="28"/>
          <w:lang w:val="vi-VN"/>
        </w:rPr>
      </w:pPr>
      <w:r w:rsidRPr="00A26DE4">
        <w:rPr>
          <w:b/>
          <w:sz w:val="28"/>
          <w:szCs w:val="28"/>
          <w:lang w:val="vi-VN"/>
        </w:rPr>
        <w:t xml:space="preserve">2. Khó khăn: </w:t>
      </w:r>
    </w:p>
    <w:p w14:paraId="1E55675F" w14:textId="77777777" w:rsidR="00A26DE4" w:rsidRPr="00A26DE4" w:rsidRDefault="00A26DE4" w:rsidP="00A26DE4">
      <w:pPr>
        <w:widowControl w:val="0"/>
        <w:tabs>
          <w:tab w:val="left" w:pos="993"/>
        </w:tabs>
        <w:spacing w:before="120" w:after="120"/>
        <w:ind w:left="-288" w:right="-144" w:firstLine="567"/>
        <w:jc w:val="both"/>
        <w:rPr>
          <w:sz w:val="28"/>
          <w:szCs w:val="28"/>
          <w:lang w:val="vi-VN"/>
        </w:rPr>
      </w:pPr>
      <w:r w:rsidRPr="00A26DE4">
        <w:rPr>
          <w:sz w:val="28"/>
          <w:szCs w:val="28"/>
          <w:lang w:val="vi-VN"/>
        </w:rPr>
        <w:t>Nguồn thu ngân sách từ đấu giá quyền sử dụng đất, thuế môi trường, giải phóng mặt bằng khó khăn là những thách thức đối với sự phát triển, khả năng huy động các nguồn vốn đầu tư khác còn rất thiếu so với nhu cầu đầu tư  trên địa bàn tỉnh. Năm 2025 là năm cuối cùng triển khai kế hoạch đầu tư công trung hạn giai đoạn 2021-2025, tuy nhiên nhiều dự án đang triển khai gặp vướng mắc, không giải quyết dứt điểm được; thủ tục đầu tư của các dự án không đảm bảo điều kiện bố trí vốn kế hoạch năm.</w:t>
      </w:r>
    </w:p>
    <w:p w14:paraId="4D6B7510" w14:textId="77777777" w:rsidR="00A26DE4" w:rsidRPr="00A26DE4" w:rsidRDefault="00A26DE4" w:rsidP="00A26DE4">
      <w:pPr>
        <w:widowControl w:val="0"/>
        <w:tabs>
          <w:tab w:val="left" w:pos="993"/>
        </w:tabs>
        <w:spacing w:before="120" w:after="120"/>
        <w:ind w:left="-288" w:right="-144" w:firstLine="567"/>
        <w:jc w:val="both"/>
        <w:rPr>
          <w:sz w:val="28"/>
          <w:szCs w:val="28"/>
          <w:lang w:val="vi-VN"/>
        </w:rPr>
      </w:pPr>
      <w:r w:rsidRPr="00A26DE4">
        <w:rPr>
          <w:sz w:val="28"/>
          <w:szCs w:val="28"/>
          <w:lang w:val="vi-VN"/>
        </w:rPr>
        <w:t>Các dự án đầu tư theo hình thức PPP, dự án đầu tư tư nhân theo Luật đầu tư đang gặp một số khó khăn trong việc triển khai thực hiện trên địa bàn tỉnh trong giai đoạn tới, cần có các chính sách thu hút đặc thù.</w:t>
      </w:r>
    </w:p>
    <w:p w14:paraId="2E76C094" w14:textId="77777777" w:rsidR="00A26DE4" w:rsidRPr="00A26DE4" w:rsidRDefault="00A26DE4" w:rsidP="00A26DE4">
      <w:pPr>
        <w:widowControl w:val="0"/>
        <w:tabs>
          <w:tab w:val="left" w:pos="993"/>
        </w:tabs>
        <w:spacing w:before="120" w:after="120"/>
        <w:ind w:left="-288" w:right="-144" w:firstLine="567"/>
        <w:jc w:val="both"/>
        <w:rPr>
          <w:b/>
          <w:sz w:val="28"/>
          <w:szCs w:val="28"/>
          <w:lang w:val="vi-VN"/>
        </w:rPr>
      </w:pPr>
      <w:r w:rsidRPr="00A26DE4">
        <w:rPr>
          <w:b/>
          <w:sz w:val="28"/>
          <w:szCs w:val="28"/>
          <w:lang w:val="vi-VN"/>
        </w:rPr>
        <w:t>VIII. Các nhiệm vụ, giải pháp thực hiện Kế hoạch đầu tư công năm 2025</w:t>
      </w:r>
    </w:p>
    <w:p w14:paraId="1CC6B879" w14:textId="77777777" w:rsidR="00A26DE4" w:rsidRPr="00A26DE4" w:rsidRDefault="00A26DE4" w:rsidP="00A26DE4">
      <w:pPr>
        <w:widowControl w:val="0"/>
        <w:tabs>
          <w:tab w:val="left" w:pos="993"/>
        </w:tabs>
        <w:spacing w:before="120" w:after="120"/>
        <w:ind w:left="-288" w:right="-144" w:firstLine="567"/>
        <w:jc w:val="both"/>
        <w:rPr>
          <w:sz w:val="28"/>
          <w:szCs w:val="28"/>
          <w:lang w:val="vi-VN"/>
        </w:rPr>
      </w:pPr>
      <w:r w:rsidRPr="00A26DE4">
        <w:rPr>
          <w:b/>
          <w:sz w:val="28"/>
          <w:szCs w:val="28"/>
          <w:lang w:val="vi-VN"/>
        </w:rPr>
        <w:t>1.</w:t>
      </w:r>
      <w:r w:rsidRPr="00A26DE4">
        <w:rPr>
          <w:sz w:val="28"/>
          <w:szCs w:val="28"/>
          <w:lang w:val="vi-VN"/>
        </w:rPr>
        <w:t xml:space="preserve"> Các cấp, các ngành tăng cường chấn chỉnh, thiết chặt kỷ luật, kỷ cương trong lĩnh vực đầu tư công; tiếp tục thực hiện Kết luận 305-KL/TU ngày 30/12/2021, Chỉ thị số 19-CT/TU ngày 24/6/2022 của Ban Thường vụ Tỉnh ủy về việc đẩy nhanh tiến độ thực hiện và giải ngân vốn đầu tư công năm 2022 và các năm tiếp theo.</w:t>
      </w:r>
    </w:p>
    <w:p w14:paraId="0E9FB11C" w14:textId="77777777" w:rsidR="00A26DE4" w:rsidRPr="00A26DE4" w:rsidRDefault="00A26DE4" w:rsidP="00A26DE4">
      <w:pPr>
        <w:widowControl w:val="0"/>
        <w:tabs>
          <w:tab w:val="left" w:pos="993"/>
        </w:tabs>
        <w:spacing w:before="120" w:after="120"/>
        <w:ind w:left="-288" w:right="-144" w:firstLine="567"/>
        <w:jc w:val="both"/>
        <w:rPr>
          <w:sz w:val="28"/>
          <w:szCs w:val="28"/>
          <w:lang w:val="vi-VN"/>
        </w:rPr>
      </w:pPr>
      <w:r w:rsidRPr="00A26DE4">
        <w:rPr>
          <w:b/>
          <w:sz w:val="28"/>
          <w:szCs w:val="28"/>
          <w:lang w:val="vi-VN"/>
        </w:rPr>
        <w:t>2.</w:t>
      </w:r>
      <w:r w:rsidRPr="00A26DE4">
        <w:rPr>
          <w:sz w:val="28"/>
          <w:szCs w:val="28"/>
          <w:lang w:val="vi-VN"/>
        </w:rPr>
        <w:t xml:space="preserve"> UBND tỉnh quyết định giao Kế hoạch trước ngày 31/12/2024 cho các cơ quan, đơn vị, chủ đầu tư để triển khai thực hiện; chỉ đạo các cơ quan đơn vị được giao vốn xây dựng kế hoạch giải ngân ngay từ những tháng đầu năm 2024; khắc phục tình trạng </w:t>
      </w:r>
      <w:r w:rsidRPr="00A26DE4">
        <w:rPr>
          <w:sz w:val="28"/>
          <w:szCs w:val="28"/>
          <w:lang w:val="vi-VN"/>
        </w:rPr>
        <w:lastRenderedPageBreak/>
        <w:t>vốn chờ dự án, có vốn nhưng chậm triển khai thực hiện và giải ngân. Thực hiện rà soát, đánh giá nhu cầu sử dụng và triển khai phát hành Trái phiếu đối với nguồn bội chi ngân sách địa phương theo dự toán Chính phủ giao.</w:t>
      </w:r>
    </w:p>
    <w:p w14:paraId="1F5A26A9" w14:textId="77777777" w:rsidR="00A26DE4" w:rsidRPr="00A26DE4" w:rsidRDefault="00A26DE4" w:rsidP="00A26DE4">
      <w:pPr>
        <w:widowControl w:val="0"/>
        <w:tabs>
          <w:tab w:val="left" w:pos="993"/>
        </w:tabs>
        <w:spacing w:before="120" w:after="120"/>
        <w:ind w:left="-288" w:right="-144" w:firstLine="567"/>
        <w:jc w:val="both"/>
        <w:rPr>
          <w:sz w:val="28"/>
          <w:szCs w:val="28"/>
          <w:lang w:val="af-ZA"/>
        </w:rPr>
      </w:pPr>
      <w:r w:rsidRPr="00A26DE4">
        <w:rPr>
          <w:b/>
          <w:sz w:val="28"/>
          <w:szCs w:val="28"/>
          <w:lang w:val="vi-VN"/>
        </w:rPr>
        <w:t>3</w:t>
      </w:r>
      <w:r w:rsidRPr="00A26DE4">
        <w:rPr>
          <w:b/>
          <w:sz w:val="28"/>
          <w:szCs w:val="28"/>
          <w:lang w:val="af-ZA"/>
        </w:rPr>
        <w:t>.</w:t>
      </w:r>
      <w:r w:rsidRPr="00A26DE4">
        <w:rPr>
          <w:sz w:val="28"/>
          <w:szCs w:val="28"/>
          <w:lang w:val="af-ZA"/>
        </w:rPr>
        <w:t xml:space="preserve"> Các Sở, ban, ngành; UBND cấp huyện và các chủ đầu tư:</w:t>
      </w:r>
    </w:p>
    <w:p w14:paraId="6089F0AB" w14:textId="77777777" w:rsidR="00A26DE4" w:rsidRPr="00A26DE4" w:rsidRDefault="00A26DE4" w:rsidP="00A26DE4">
      <w:pPr>
        <w:tabs>
          <w:tab w:val="num" w:pos="0"/>
          <w:tab w:val="left" w:pos="900"/>
        </w:tabs>
        <w:spacing w:before="120" w:after="120"/>
        <w:ind w:left="-288" w:right="-144" w:firstLine="567"/>
        <w:jc w:val="both"/>
        <w:rPr>
          <w:sz w:val="28"/>
          <w:szCs w:val="28"/>
          <w:lang w:val="zu-ZA"/>
        </w:rPr>
      </w:pPr>
      <w:r w:rsidRPr="00A26DE4">
        <w:rPr>
          <w:sz w:val="28"/>
          <w:szCs w:val="28"/>
          <w:lang w:val="af-ZA"/>
        </w:rPr>
        <w:t xml:space="preserve">- </w:t>
      </w:r>
      <w:r w:rsidRPr="00A26DE4">
        <w:rPr>
          <w:sz w:val="28"/>
          <w:szCs w:val="28"/>
          <w:lang w:val="zu-ZA"/>
        </w:rPr>
        <w:t>Đẩy nhanh hoàn thiện thủ tục đầu tư dự án;  rà soát, chấm dứt hợp đồng với các đơn vị không đủ năng lực, vi phạm hợp đồng, kéo dài thời gian thi công theo quy định, đảm bảo tiến độ thực hiện dự án; đẩy nhanh công tác thi công xây dựng các dự án quan trọng quốc gia, tỉnh</w:t>
      </w:r>
      <w:r w:rsidRPr="00A26DE4">
        <w:rPr>
          <w:sz w:val="28"/>
          <w:szCs w:val="28"/>
          <w:lang w:val="af-ZA"/>
        </w:rPr>
        <w:t>: Dự án Đường Vành đai 4, Cầu Phật Tích- Đại Đồng Thành, Cầu Kênh Vàng, các dự án thuộc thuộc chương trình phục hồi phát triển kinh tế - xã hội được Chính phủ hỗ trợ vốn...</w:t>
      </w:r>
    </w:p>
    <w:p w14:paraId="26E2B0B5" w14:textId="77777777" w:rsidR="00A26DE4" w:rsidRPr="00A26DE4" w:rsidRDefault="00A26DE4" w:rsidP="00A26DE4">
      <w:pPr>
        <w:tabs>
          <w:tab w:val="num" w:pos="0"/>
          <w:tab w:val="left" w:pos="900"/>
        </w:tabs>
        <w:spacing w:before="120" w:after="120"/>
        <w:ind w:left="-288" w:right="-144" w:firstLine="567"/>
        <w:jc w:val="both"/>
        <w:rPr>
          <w:sz w:val="28"/>
          <w:szCs w:val="28"/>
          <w:lang w:val="vi-VN"/>
        </w:rPr>
      </w:pPr>
      <w:r w:rsidRPr="00A26DE4">
        <w:rPr>
          <w:sz w:val="28"/>
          <w:szCs w:val="28"/>
          <w:lang w:val="zu-ZA"/>
        </w:rPr>
        <w:t>- Các sở ngành đẩy mạnh rút ngắn thời gian thực hiện thủ tục hành chính trong công tác thẩm định chủ trương đầu tư, phê duyệt dự án, phê duyệt thiết kế bản vẽ thi công – dự toán, thẩm định và phê duyệt kế hoạch đấu thầu. Các đơn vị chủ đầu tư nâng cao chất lượng công tác chuẩn bị đầu tư, đẩy nhanh tiến độ, khẩn trương tổ chức nghiệm thu, hoàn thiện hồ sơ thanh toán, thu hồi số vốn tạm ứng, tập trung nghiệm thu, bàn giao đưa vào sử dụng và quyết toán công trình, giảm thiểu dự án tồn đọng phải chuyển sang giai đoạn sau.</w:t>
      </w:r>
    </w:p>
    <w:p w14:paraId="61A1C866" w14:textId="77777777" w:rsidR="00A26DE4" w:rsidRPr="00A26DE4" w:rsidRDefault="00A26DE4" w:rsidP="00A26DE4">
      <w:pPr>
        <w:autoSpaceDE w:val="0"/>
        <w:autoSpaceDN w:val="0"/>
        <w:adjustRightInd w:val="0"/>
        <w:spacing w:before="120" w:after="120"/>
        <w:ind w:left="-288" w:right="-144" w:firstLine="720"/>
        <w:jc w:val="both"/>
        <w:rPr>
          <w:sz w:val="28"/>
          <w:szCs w:val="28"/>
          <w:lang w:val="zu-ZA"/>
        </w:rPr>
      </w:pPr>
      <w:r w:rsidRPr="00A26DE4">
        <w:rPr>
          <w:sz w:val="28"/>
          <w:szCs w:val="28"/>
          <w:lang w:val="zu-ZA"/>
        </w:rPr>
        <w:t xml:space="preserve">- Tập trung </w:t>
      </w:r>
      <w:r w:rsidRPr="00A26DE4">
        <w:rPr>
          <w:sz w:val="28"/>
          <w:szCs w:val="28"/>
          <w:lang w:val="vi-VN"/>
        </w:rPr>
        <w:t>t</w:t>
      </w:r>
      <w:r w:rsidRPr="00A26DE4">
        <w:rPr>
          <w:sz w:val="28"/>
          <w:szCs w:val="28"/>
          <w:lang w:val="zu-ZA"/>
        </w:rPr>
        <w:t>hực hiện tốt công tác bồi thường, hỗ trợ, tái định cư, giải phóng mặt bằng, bàn giao mặt bằng sạch để thi công; các cơ quan, đơn vị quyết liệt, khẩn trương triển khai thực hiện tốt các nhiệm vụ, giải pháp cụ thể theo chỉ đạo của Ban Chỉ đạo Công tác bồi thường, hỗ trợ, tái định cư tại thông báo số 04-TB/BCĐ ngày 15/6/2023. Các địa phương chủ động phối hợp với Ban Đô thị, Ban Giao thông xử lý dứt điểm những khó khăn, vướng mắc phấn đấu giải phóng và bàn giao tối thiếu 80% mặt bằng diện tích đất nông nghiệp đối với các dự án công trình giao thông đang triển khai trên địa bàn; phối hợp với cơ quan thuế tại địa phương để hoàn thành kế hoạch thu sử dụng đất và phân bổ vốn cho các dự án đầu tư công theo kế hoạch được giao.</w:t>
      </w:r>
    </w:p>
    <w:p w14:paraId="1691D72F" w14:textId="77777777" w:rsidR="00A26DE4" w:rsidRPr="00A26DE4" w:rsidRDefault="00A26DE4" w:rsidP="00A26DE4">
      <w:pPr>
        <w:widowControl w:val="0"/>
        <w:spacing w:before="120" w:after="120"/>
        <w:ind w:left="-288" w:right="-144" w:firstLine="567"/>
        <w:jc w:val="both"/>
        <w:rPr>
          <w:sz w:val="28"/>
          <w:szCs w:val="28"/>
          <w:lang w:val="sv-SE"/>
        </w:rPr>
      </w:pPr>
      <w:r w:rsidRPr="00A26DE4">
        <w:rPr>
          <w:sz w:val="28"/>
          <w:szCs w:val="28"/>
          <w:lang w:val="sv-SE"/>
        </w:rPr>
        <w:t>- Đối với các công trình do cấp xã làm chủ đầu tư và quản lý (</w:t>
      </w:r>
      <w:r w:rsidRPr="00A26DE4">
        <w:rPr>
          <w:i/>
          <w:sz w:val="28"/>
          <w:szCs w:val="28"/>
          <w:lang w:val="sv-SE"/>
        </w:rPr>
        <w:t>công trình hạ tầng nông thôn</w:t>
      </w:r>
      <w:r w:rsidRPr="00A26DE4">
        <w:rPr>
          <w:sz w:val="28"/>
          <w:szCs w:val="28"/>
          <w:lang w:val="sv-SE"/>
        </w:rPr>
        <w:t>): UBND cấp huyện, cấp xã tập trung bố trí</w:t>
      </w:r>
      <w:r w:rsidRPr="00A26DE4">
        <w:rPr>
          <w:sz w:val="28"/>
          <w:szCs w:val="28"/>
          <w:lang w:val="zu-ZA"/>
        </w:rPr>
        <w:t xml:space="preserve"> nguồn lực (bao gồm cả nguồn vốn ngân sách tỉnh hỗ trợ)</w:t>
      </w:r>
      <w:r w:rsidRPr="00A26DE4">
        <w:rPr>
          <w:sz w:val="28"/>
          <w:szCs w:val="28"/>
          <w:lang w:val="sv-SE"/>
        </w:rPr>
        <w:t xml:space="preserve"> thanh toán dứt điểm giá trị còn thiếu khối lượng hoàn thành các dự án đầu tư xây dựng hạ tầng nông thôn.</w:t>
      </w:r>
    </w:p>
    <w:p w14:paraId="73F8EFA7" w14:textId="77777777" w:rsidR="00A26DE4" w:rsidRPr="00A26DE4" w:rsidRDefault="00A26DE4" w:rsidP="00A26DE4">
      <w:pPr>
        <w:tabs>
          <w:tab w:val="left" w:pos="993"/>
        </w:tabs>
        <w:spacing w:before="120" w:after="120"/>
        <w:ind w:left="-288" w:right="-144" w:firstLine="567"/>
        <w:jc w:val="both"/>
        <w:rPr>
          <w:bCs/>
          <w:sz w:val="28"/>
          <w:szCs w:val="28"/>
          <w:lang w:val="sv-SE"/>
        </w:rPr>
      </w:pPr>
      <w:r w:rsidRPr="00A26DE4">
        <w:rPr>
          <w:b/>
          <w:i/>
          <w:sz w:val="28"/>
          <w:szCs w:val="28"/>
          <w:lang w:val="sv-SE"/>
        </w:rPr>
        <w:t xml:space="preserve">- </w:t>
      </w:r>
      <w:r w:rsidRPr="00A26DE4">
        <w:rPr>
          <w:sz w:val="28"/>
          <w:szCs w:val="28"/>
          <w:lang w:val="sv-SE"/>
        </w:rPr>
        <w:t xml:space="preserve">Đối với các dự án đầu tư theo hình thức PPP: </w:t>
      </w:r>
      <w:r w:rsidRPr="00A26DE4">
        <w:rPr>
          <w:bCs/>
          <w:sz w:val="28"/>
          <w:szCs w:val="28"/>
          <w:lang w:val="sv-SE"/>
        </w:rPr>
        <w:t>các sở, ngành, các cơ quan Nhà nước được ủy quyền và các nhà đầu tư nghiêm túc triển khai thực hiện Kết luận số 351-KL/TU ngày 21/3/2022 của Ban Thường vụ Tỉnh ủy và các văn bản chỉ đạo của HĐND tỉnh, UBND tỉnh; tháo gỡ các khó khăn, đôn đốc nhà đầu tư tập trung nguồn lực đẩy nhanh tiến độ thực hiện dự án.</w:t>
      </w:r>
    </w:p>
    <w:p w14:paraId="412B7B67" w14:textId="77777777" w:rsidR="00A26DE4" w:rsidRPr="00A26DE4" w:rsidRDefault="00A26DE4" w:rsidP="00A26DE4">
      <w:pPr>
        <w:widowControl w:val="0"/>
        <w:tabs>
          <w:tab w:val="left" w:pos="993"/>
        </w:tabs>
        <w:spacing w:before="120" w:after="120"/>
        <w:ind w:left="-288" w:right="-144" w:firstLine="567"/>
        <w:jc w:val="both"/>
        <w:rPr>
          <w:b/>
          <w:sz w:val="28"/>
          <w:szCs w:val="28"/>
          <w:lang w:val="sv-SE"/>
        </w:rPr>
      </w:pPr>
      <w:r w:rsidRPr="00A26DE4">
        <w:rPr>
          <w:b/>
          <w:sz w:val="28"/>
          <w:szCs w:val="28"/>
          <w:lang w:val="af-ZA"/>
        </w:rPr>
        <w:t>4.</w:t>
      </w:r>
      <w:r w:rsidRPr="00A26DE4">
        <w:rPr>
          <w:sz w:val="28"/>
          <w:szCs w:val="28"/>
          <w:lang w:val="af-ZA"/>
        </w:rPr>
        <w:t xml:space="preserve"> Tăng cường công tác thanh tra, kiểm tra, xử lý vi phạm trong quá trình triển khai thực hiện kế hoạch đầu tư công, làm rõ trách nhiệm và xử lý nghiêm theo quy định của pháp luật đối với các tổ chức, cá nhân vi phạm.</w:t>
      </w:r>
    </w:p>
    <w:p w14:paraId="3C29EF0B" w14:textId="77777777" w:rsidR="00A26DE4" w:rsidRPr="00A26DE4" w:rsidRDefault="00A26DE4" w:rsidP="00A26DE4">
      <w:pPr>
        <w:widowControl w:val="0"/>
        <w:tabs>
          <w:tab w:val="left" w:pos="993"/>
        </w:tabs>
        <w:spacing w:before="120" w:after="120"/>
        <w:ind w:left="-288" w:right="-144" w:firstLine="567"/>
        <w:jc w:val="both"/>
        <w:rPr>
          <w:sz w:val="28"/>
          <w:szCs w:val="28"/>
          <w:lang w:val="sv-SE"/>
        </w:rPr>
      </w:pPr>
      <w:r w:rsidRPr="00A26DE4">
        <w:rPr>
          <w:b/>
          <w:sz w:val="28"/>
          <w:szCs w:val="28"/>
          <w:lang w:val="sv-SE"/>
        </w:rPr>
        <w:t>5.</w:t>
      </w:r>
      <w:r w:rsidRPr="00A26DE4">
        <w:rPr>
          <w:sz w:val="28"/>
          <w:szCs w:val="28"/>
          <w:lang w:val="sv-SE"/>
        </w:rPr>
        <w:t xml:space="preserve"> Tập trung rà soát nguồn tăng thu tiết kiệm chi và các nguồn vốn khác bổ sung kế hoạch đầu tư công năm 2025, thực hiện giao vốn ngay từ đầu năm để phấn đấu hoàn thành kế hoạch đầu tư công trung hạn giai đoạn 2021-2025.</w:t>
      </w:r>
    </w:p>
    <w:p w14:paraId="5EE5218B" w14:textId="77777777" w:rsidR="00AD4D6E" w:rsidRPr="00A30DFD" w:rsidRDefault="00AD4D6E" w:rsidP="00AD4D6E">
      <w:pPr>
        <w:widowControl w:val="0"/>
        <w:tabs>
          <w:tab w:val="left" w:pos="993"/>
        </w:tabs>
        <w:spacing w:before="120" w:after="120"/>
        <w:ind w:left="-288" w:right="-144" w:firstLine="567"/>
        <w:jc w:val="both"/>
        <w:rPr>
          <w:color w:val="FF0000"/>
          <w:sz w:val="28"/>
          <w:szCs w:val="28"/>
          <w:lang w:val="sv-SE"/>
        </w:rPr>
      </w:pPr>
      <w:r w:rsidRPr="00A30DFD">
        <w:rPr>
          <w:b/>
          <w:color w:val="FF0000"/>
          <w:sz w:val="28"/>
          <w:szCs w:val="28"/>
          <w:lang w:val="sv-SE"/>
        </w:rPr>
        <w:lastRenderedPageBreak/>
        <w:t xml:space="preserve">6. </w:t>
      </w:r>
      <w:r w:rsidRPr="00A30DFD">
        <w:rPr>
          <w:color w:val="FF0000"/>
          <w:sz w:val="28"/>
          <w:szCs w:val="28"/>
          <w:lang w:val="sv-SE"/>
        </w:rPr>
        <w:t>Cân đối nguồn lực, tập trung đầu tư đưa tỉnh Bắc Ninh đạt tiêu chí đô thị loại I trước năm 2027; thành phố Từ Sơn trở thành quận; Ưu tiên phân bổ nguồn lực hỗ trợ huyện Tiên Du, huyện Yên Phong hoàn thành chỉ tiêu đô thị loại III, phấn đấu năm 2025 trở thành thành phố trực thuộc tỉnh theo định hướng Quy hoạch tỉnh tại quyết định 1589/QĐ-TTg ngày 08/12/2023.</w:t>
      </w:r>
    </w:p>
    <w:p w14:paraId="17B7B749" w14:textId="77777777" w:rsidR="00AD4D6E" w:rsidRDefault="00AD4D6E" w:rsidP="00A26DE4">
      <w:pPr>
        <w:widowControl w:val="0"/>
        <w:tabs>
          <w:tab w:val="left" w:pos="993"/>
        </w:tabs>
        <w:spacing w:before="120" w:after="120"/>
        <w:ind w:left="-288" w:right="-144" w:firstLine="567"/>
        <w:jc w:val="center"/>
        <w:rPr>
          <w:b/>
          <w:sz w:val="28"/>
          <w:szCs w:val="28"/>
          <w:lang w:val="sv-SE"/>
        </w:rPr>
      </w:pPr>
    </w:p>
    <w:p w14:paraId="6DAE1BF2" w14:textId="16716837" w:rsidR="00A26DE4" w:rsidRPr="00A26DE4" w:rsidRDefault="00A26DE4" w:rsidP="00A26DE4">
      <w:pPr>
        <w:widowControl w:val="0"/>
        <w:tabs>
          <w:tab w:val="left" w:pos="993"/>
        </w:tabs>
        <w:spacing w:before="120" w:after="120"/>
        <w:ind w:left="-288" w:right="-144" w:firstLine="567"/>
        <w:jc w:val="center"/>
        <w:rPr>
          <w:b/>
          <w:sz w:val="28"/>
          <w:szCs w:val="28"/>
          <w:lang w:val="sv-SE"/>
        </w:rPr>
      </w:pPr>
      <w:r w:rsidRPr="00A26DE4">
        <w:rPr>
          <w:b/>
          <w:sz w:val="28"/>
          <w:szCs w:val="28"/>
          <w:lang w:val="sv-SE"/>
        </w:rPr>
        <w:t>PHẦN THỨ BA</w:t>
      </w:r>
    </w:p>
    <w:p w14:paraId="4B731032" w14:textId="77777777" w:rsidR="00A26DE4" w:rsidRPr="00A26DE4" w:rsidRDefault="00A26DE4" w:rsidP="00A26DE4">
      <w:pPr>
        <w:widowControl w:val="0"/>
        <w:tabs>
          <w:tab w:val="left" w:pos="993"/>
        </w:tabs>
        <w:spacing w:before="120" w:after="120"/>
        <w:ind w:left="-288" w:right="-144" w:firstLine="567"/>
        <w:jc w:val="center"/>
        <w:rPr>
          <w:b/>
          <w:sz w:val="28"/>
          <w:szCs w:val="28"/>
          <w:lang w:val="sv-SE"/>
        </w:rPr>
      </w:pPr>
      <w:r w:rsidRPr="00A26DE4">
        <w:rPr>
          <w:b/>
          <w:sz w:val="28"/>
          <w:szCs w:val="28"/>
          <w:lang w:val="sv-SE"/>
        </w:rPr>
        <w:t>KIẾN NGHỊ VÀ ĐỀ XUẤT</w:t>
      </w:r>
    </w:p>
    <w:p w14:paraId="18411C9E" w14:textId="45C3BE15" w:rsidR="00A26DE4" w:rsidRPr="00A26DE4" w:rsidRDefault="00A26DE4" w:rsidP="00A26DE4">
      <w:pPr>
        <w:widowControl w:val="0"/>
        <w:spacing w:before="120" w:after="120"/>
        <w:ind w:left="-288" w:right="-144" w:firstLine="567"/>
        <w:jc w:val="both"/>
        <w:rPr>
          <w:b/>
          <w:sz w:val="28"/>
          <w:szCs w:val="28"/>
          <w:lang w:val="sv-SE"/>
        </w:rPr>
      </w:pPr>
      <w:r w:rsidRPr="00A26DE4">
        <w:rPr>
          <w:b/>
          <w:sz w:val="28"/>
          <w:szCs w:val="28"/>
          <w:lang w:val="sv-SE"/>
        </w:rPr>
        <w:t>I. Đề nghị HĐND tỉnh:</w:t>
      </w:r>
    </w:p>
    <w:p w14:paraId="14F393B2" w14:textId="015FF31D" w:rsidR="00A26DE4" w:rsidRPr="00A26DE4" w:rsidRDefault="00A26DE4" w:rsidP="00A26DE4">
      <w:pPr>
        <w:widowControl w:val="0"/>
        <w:spacing w:before="120" w:after="120"/>
        <w:ind w:left="-288" w:right="-144" w:firstLine="567"/>
        <w:jc w:val="both"/>
        <w:rPr>
          <w:sz w:val="28"/>
          <w:szCs w:val="28"/>
          <w:lang w:val="sv-SE"/>
        </w:rPr>
      </w:pPr>
      <w:r w:rsidRPr="00A26DE4">
        <w:rPr>
          <w:b/>
          <w:sz w:val="28"/>
          <w:szCs w:val="28"/>
          <w:lang w:val="sv-SE"/>
        </w:rPr>
        <w:t>1</w:t>
      </w:r>
      <w:r w:rsidRPr="00A26DE4">
        <w:rPr>
          <w:sz w:val="28"/>
          <w:szCs w:val="28"/>
          <w:lang w:val="sv-SE"/>
        </w:rPr>
        <w:t>. Phê quyệt phương án phân bổ kế hoạch đầu tư công năm 2025 theo đề nghị tại mục IV Phần thứ hai. Giao UBND tỉnh giao kế hoạch và phân bổ chi tiết kế hoạch vốn theo quy định.</w:t>
      </w:r>
    </w:p>
    <w:p w14:paraId="5F75D347" w14:textId="77777777" w:rsidR="00A26DE4" w:rsidRPr="00A26DE4" w:rsidRDefault="00A26DE4" w:rsidP="00A26DE4">
      <w:pPr>
        <w:spacing w:before="120" w:after="120"/>
        <w:ind w:left="-288" w:right="-144" w:firstLine="567"/>
        <w:jc w:val="both"/>
        <w:rPr>
          <w:sz w:val="28"/>
          <w:szCs w:val="28"/>
          <w:lang w:val="sv-SE"/>
        </w:rPr>
      </w:pPr>
      <w:r w:rsidRPr="00A26DE4">
        <w:rPr>
          <w:b/>
          <w:sz w:val="28"/>
          <w:szCs w:val="28"/>
          <w:lang w:val="sv-SE"/>
        </w:rPr>
        <w:t>2.</w:t>
      </w:r>
      <w:r w:rsidRPr="00A26DE4">
        <w:rPr>
          <w:sz w:val="28"/>
          <w:szCs w:val="28"/>
          <w:lang w:val="sv-SE"/>
        </w:rPr>
        <w:t xml:space="preserve"> Cho phép kéo dài thời gian bố trí vốn để thanh toán phần khối lượng còn lại </w:t>
      </w:r>
      <w:r w:rsidRPr="00A26DE4">
        <w:rPr>
          <w:sz w:val="28"/>
          <w:szCs w:val="28"/>
          <w:lang w:val="vi-VN"/>
        </w:rPr>
        <w:t>đối với</w:t>
      </w:r>
      <w:r w:rsidRPr="00A26DE4">
        <w:rPr>
          <w:sz w:val="28"/>
          <w:szCs w:val="28"/>
          <w:lang w:val="sv-SE"/>
        </w:rPr>
        <w:t xml:space="preserve"> </w:t>
      </w:r>
      <w:r w:rsidRPr="00A26DE4">
        <w:rPr>
          <w:sz w:val="28"/>
          <w:szCs w:val="28"/>
          <w:lang w:val="vi-VN"/>
        </w:rPr>
        <w:t xml:space="preserve">06 </w:t>
      </w:r>
      <w:r w:rsidRPr="00A26DE4">
        <w:rPr>
          <w:sz w:val="28"/>
          <w:szCs w:val="28"/>
          <w:lang w:val="sv-SE"/>
        </w:rPr>
        <w:t xml:space="preserve">dự án được phê duyệt quyết toán và </w:t>
      </w:r>
      <w:r w:rsidRPr="00A26DE4">
        <w:rPr>
          <w:sz w:val="28"/>
          <w:szCs w:val="28"/>
          <w:lang w:val="vi-VN"/>
        </w:rPr>
        <w:t xml:space="preserve">04 </w:t>
      </w:r>
      <w:r w:rsidRPr="00A26DE4">
        <w:rPr>
          <w:sz w:val="28"/>
          <w:szCs w:val="28"/>
          <w:lang w:val="sv-SE"/>
        </w:rPr>
        <w:t>dự án đã được cấp có thẩm quyền cho phép kéo dài thời gian thực hiện dự án, nhưng đã hết thời gian bố trí vốn theo quy định tại Khoản 2 Điều 52 Luật đầu tư công.</w:t>
      </w:r>
    </w:p>
    <w:p w14:paraId="46372CCD" w14:textId="77777777" w:rsidR="00A26DE4" w:rsidRPr="00A26DE4" w:rsidRDefault="00A26DE4" w:rsidP="00A26DE4">
      <w:pPr>
        <w:spacing w:before="120" w:after="120"/>
        <w:ind w:left="-288" w:right="-144" w:firstLine="567"/>
        <w:jc w:val="center"/>
        <w:rPr>
          <w:i/>
          <w:sz w:val="28"/>
          <w:szCs w:val="28"/>
          <w:lang w:val="sv-SE"/>
        </w:rPr>
      </w:pPr>
      <w:r w:rsidRPr="00A26DE4" w:rsidDel="006C3257">
        <w:rPr>
          <w:sz w:val="28"/>
          <w:szCs w:val="28"/>
          <w:lang w:val="sv-SE"/>
        </w:rPr>
        <w:t xml:space="preserve"> </w:t>
      </w:r>
      <w:r w:rsidRPr="00A26DE4">
        <w:rPr>
          <w:i/>
          <w:sz w:val="28"/>
          <w:szCs w:val="28"/>
          <w:lang w:val="sv-SE"/>
        </w:rPr>
        <w:t>(Chi tiết theo phụ lục 14 và hồ sơ tài liệu kèm theo)</w:t>
      </w:r>
    </w:p>
    <w:p w14:paraId="4DBE7E6D" w14:textId="58FE5DF3" w:rsidR="00A26DE4" w:rsidRPr="00A26DE4" w:rsidRDefault="00A26DE4" w:rsidP="00A26DE4">
      <w:pPr>
        <w:widowControl w:val="0"/>
        <w:spacing w:before="120" w:after="120"/>
        <w:ind w:left="-288" w:right="-144" w:firstLine="567"/>
        <w:jc w:val="both"/>
        <w:rPr>
          <w:sz w:val="28"/>
          <w:szCs w:val="28"/>
          <w:lang w:val="sv-SE"/>
        </w:rPr>
      </w:pPr>
      <w:r w:rsidRPr="00A26DE4">
        <w:rPr>
          <w:b/>
          <w:sz w:val="28"/>
          <w:szCs w:val="28"/>
          <w:lang w:val="sv-SE"/>
        </w:rPr>
        <w:t xml:space="preserve">3. </w:t>
      </w:r>
      <w:r w:rsidRPr="00A26DE4">
        <w:rPr>
          <w:sz w:val="28"/>
          <w:szCs w:val="28"/>
          <w:lang w:val="sv-SE"/>
        </w:rPr>
        <w:t xml:space="preserve">Đồng ý về chủ trương kéo dài thời gian thực hiện và thanh toán vốn ngân sách địa phương (tỉnh, huyện, xã) đến 31/12/2025 đối với các nguồn vốn năm 2024 đã phân bổ đến ngày 31/01/2025 chưa giải ngân hết đảm bảo tuân thủ điều kiện quy định tại Khoản 1, Điều 48 Nghị định 40/2020/NĐ-CP. Giao UBND tỉnh chỉ đạo triển khai thực hiện theo phân cấp quản lý đầu tư. </w:t>
      </w:r>
    </w:p>
    <w:p w14:paraId="509F850E" w14:textId="46B24DA2" w:rsidR="00542783" w:rsidRPr="00A26DE4" w:rsidRDefault="00B040BA" w:rsidP="00A26DE4">
      <w:pPr>
        <w:widowControl w:val="0"/>
        <w:spacing w:before="120" w:after="120"/>
        <w:ind w:left="-288" w:right="-144" w:firstLine="567"/>
        <w:jc w:val="both"/>
        <w:rPr>
          <w:sz w:val="28"/>
          <w:szCs w:val="28"/>
          <w:lang w:val="sv-SE"/>
        </w:rPr>
      </w:pPr>
      <w:r w:rsidRPr="00A26DE4">
        <w:rPr>
          <w:sz w:val="28"/>
          <w:szCs w:val="28"/>
          <w:lang w:val="vi-VN"/>
        </w:rPr>
        <w:t xml:space="preserve">Trên đây là Tờ trình đánh giá tình hình thực hiện Kế hoạch đầu tư công năm 2024 và xây dựng Kế hoạch đầu tư công năm 2025, </w:t>
      </w:r>
      <w:r w:rsidR="001069A4" w:rsidRPr="00A26DE4">
        <w:rPr>
          <w:bCs/>
          <w:sz w:val="28"/>
          <w:szCs w:val="28"/>
          <w:lang w:val="vi-VN"/>
        </w:rPr>
        <w:t>Ủy ban nhân dân tỉnh trân trọng báo cáo, trình Hội đồng nhân dân tỉnh xem xét, quyết định</w:t>
      </w:r>
      <w:r w:rsidR="00542783" w:rsidRPr="00A26DE4">
        <w:rPr>
          <w:sz w:val="28"/>
          <w:szCs w:val="28"/>
          <w:lang w:val="sv-SE"/>
        </w:rPr>
        <w:t xml:space="preserve">./. </w:t>
      </w:r>
    </w:p>
    <w:p w14:paraId="5BF66C05" w14:textId="77777777" w:rsidR="00217676" w:rsidRPr="00A26DE4" w:rsidRDefault="00217676" w:rsidP="00217676">
      <w:pPr>
        <w:widowControl w:val="0"/>
        <w:spacing w:line="360" w:lineRule="exact"/>
        <w:ind w:firstLine="567"/>
        <w:jc w:val="both"/>
        <w:rPr>
          <w:rFonts w:asciiTheme="majorHAnsi" w:hAnsiTheme="majorHAnsi" w:cstheme="majorHAnsi"/>
          <w:sz w:val="16"/>
          <w:szCs w:val="16"/>
          <w:lang w:val="zu-ZA"/>
        </w:rPr>
      </w:pPr>
    </w:p>
    <w:tbl>
      <w:tblPr>
        <w:tblW w:w="9180" w:type="dxa"/>
        <w:tblLayout w:type="fixed"/>
        <w:tblLook w:val="0000" w:firstRow="0" w:lastRow="0" w:firstColumn="0" w:lastColumn="0" w:noHBand="0" w:noVBand="0"/>
      </w:tblPr>
      <w:tblGrid>
        <w:gridCol w:w="5070"/>
        <w:gridCol w:w="4110"/>
      </w:tblGrid>
      <w:tr w:rsidR="001C0F8D" w:rsidRPr="00A30DFD" w14:paraId="2B49B858" w14:textId="77777777" w:rsidTr="005726A6">
        <w:tc>
          <w:tcPr>
            <w:tcW w:w="5070" w:type="dxa"/>
          </w:tcPr>
          <w:p w14:paraId="307C849C" w14:textId="77777777" w:rsidR="001C0F8D" w:rsidRPr="00A26DE4" w:rsidRDefault="001C0F8D" w:rsidP="005726A6">
            <w:pPr>
              <w:jc w:val="both"/>
              <w:rPr>
                <w:b/>
                <w:bCs/>
                <w:i/>
                <w:iCs/>
                <w:lang w:val="sv-SE"/>
              </w:rPr>
            </w:pPr>
            <w:r w:rsidRPr="00A26DE4">
              <w:rPr>
                <w:b/>
                <w:bCs/>
                <w:i/>
                <w:iCs/>
                <w:lang w:val="sv-SE"/>
              </w:rPr>
              <w:t>Nơi nhận:</w:t>
            </w:r>
          </w:p>
          <w:p w14:paraId="33F826A5" w14:textId="77777777" w:rsidR="001C0F8D" w:rsidRPr="00A26DE4" w:rsidRDefault="001C0F8D" w:rsidP="005726A6">
            <w:pPr>
              <w:jc w:val="both"/>
              <w:rPr>
                <w:sz w:val="22"/>
                <w:szCs w:val="22"/>
                <w:lang w:val="sv-SE"/>
              </w:rPr>
            </w:pPr>
            <w:r w:rsidRPr="00A26DE4">
              <w:rPr>
                <w:sz w:val="22"/>
                <w:szCs w:val="22"/>
                <w:lang w:val="sv-SE"/>
              </w:rPr>
              <w:t>- TTTU, TTHĐND tỉnh (b/c);</w:t>
            </w:r>
          </w:p>
          <w:p w14:paraId="51EF56D7" w14:textId="77777777" w:rsidR="001C0F8D" w:rsidRPr="00A26DE4" w:rsidRDefault="001C0F8D" w:rsidP="005726A6">
            <w:pPr>
              <w:jc w:val="both"/>
              <w:rPr>
                <w:sz w:val="22"/>
                <w:szCs w:val="22"/>
                <w:lang w:val="sv-SE"/>
              </w:rPr>
            </w:pPr>
            <w:r w:rsidRPr="00A26DE4">
              <w:rPr>
                <w:sz w:val="22"/>
                <w:szCs w:val="22"/>
                <w:lang w:val="sv-SE"/>
              </w:rPr>
              <w:t xml:space="preserve">- Chủ tịch và các PCT UBND tỉnh; </w:t>
            </w:r>
          </w:p>
          <w:p w14:paraId="65E35A35" w14:textId="77777777" w:rsidR="001C0F8D" w:rsidRPr="00A26DE4" w:rsidRDefault="001C0F8D" w:rsidP="005726A6">
            <w:pPr>
              <w:jc w:val="both"/>
              <w:rPr>
                <w:sz w:val="22"/>
                <w:szCs w:val="22"/>
                <w:lang w:val="sv-SE"/>
              </w:rPr>
            </w:pPr>
            <w:r w:rsidRPr="00A26DE4">
              <w:rPr>
                <w:sz w:val="22"/>
                <w:szCs w:val="22"/>
                <w:lang w:val="sv-SE"/>
              </w:rPr>
              <w:t>- Văn phòng Tỉnh ủy;</w:t>
            </w:r>
          </w:p>
          <w:p w14:paraId="5E0896DE" w14:textId="77777777" w:rsidR="001C0F8D" w:rsidRPr="00A26DE4" w:rsidRDefault="001C0F8D" w:rsidP="005726A6">
            <w:pPr>
              <w:jc w:val="both"/>
              <w:rPr>
                <w:sz w:val="22"/>
                <w:szCs w:val="22"/>
                <w:lang w:val="sv-SE"/>
              </w:rPr>
            </w:pPr>
            <w:r w:rsidRPr="00A26DE4">
              <w:rPr>
                <w:sz w:val="22"/>
                <w:szCs w:val="22"/>
                <w:lang w:val="sv-SE"/>
              </w:rPr>
              <w:t>- Văn phòng Đoàn ĐBQH&amp;HĐND tỉnh;</w:t>
            </w:r>
          </w:p>
          <w:p w14:paraId="0A90A6E8" w14:textId="77777777" w:rsidR="001C0F8D" w:rsidRPr="00A26DE4" w:rsidRDefault="001C0F8D" w:rsidP="005726A6">
            <w:pPr>
              <w:jc w:val="both"/>
              <w:rPr>
                <w:sz w:val="22"/>
                <w:szCs w:val="22"/>
                <w:lang w:val="sv-SE"/>
              </w:rPr>
            </w:pPr>
            <w:r w:rsidRPr="00A26DE4">
              <w:rPr>
                <w:sz w:val="22"/>
                <w:szCs w:val="22"/>
                <w:lang w:val="sv-SE"/>
              </w:rPr>
              <w:t>- Ban Kinh tế Ngân sách – HĐND tỉnh;</w:t>
            </w:r>
          </w:p>
          <w:p w14:paraId="6A5FC71A" w14:textId="50CF7412" w:rsidR="001C0F8D" w:rsidRPr="00A26DE4" w:rsidRDefault="001C0F8D" w:rsidP="005726A6">
            <w:pPr>
              <w:jc w:val="both"/>
              <w:rPr>
                <w:sz w:val="22"/>
                <w:szCs w:val="22"/>
                <w:lang w:val="sv-SE"/>
              </w:rPr>
            </w:pPr>
            <w:r w:rsidRPr="00A26DE4">
              <w:rPr>
                <w:sz w:val="22"/>
                <w:szCs w:val="22"/>
                <w:lang w:val="sv-SE"/>
              </w:rPr>
              <w:t>- Sở Tài chính;</w:t>
            </w:r>
            <w:r w:rsidR="00B040BA" w:rsidRPr="00A26DE4">
              <w:rPr>
                <w:sz w:val="22"/>
                <w:szCs w:val="22"/>
                <w:lang w:val="sv-SE"/>
              </w:rPr>
              <w:t xml:space="preserve"> Sở Kế hoạch và Đầu tư;</w:t>
            </w:r>
          </w:p>
          <w:p w14:paraId="776632D1" w14:textId="77777777" w:rsidR="001C0F8D" w:rsidRPr="00A26DE4" w:rsidRDefault="001C0F8D" w:rsidP="005726A6">
            <w:pPr>
              <w:jc w:val="both"/>
              <w:rPr>
                <w:sz w:val="22"/>
                <w:szCs w:val="22"/>
                <w:lang w:val="sv-SE"/>
              </w:rPr>
            </w:pPr>
            <w:r w:rsidRPr="00A26DE4">
              <w:rPr>
                <w:sz w:val="22"/>
                <w:szCs w:val="22"/>
                <w:lang w:val="sv-SE"/>
              </w:rPr>
              <w:t>- Lãnh đạo Văn phòng UBND tỉnh;</w:t>
            </w:r>
          </w:p>
          <w:p w14:paraId="26B87E3A" w14:textId="77777777" w:rsidR="001C0F8D" w:rsidRPr="00A26DE4" w:rsidRDefault="001C0F8D" w:rsidP="005726A6">
            <w:pPr>
              <w:jc w:val="both"/>
              <w:rPr>
                <w:i/>
                <w:spacing w:val="-8"/>
                <w:lang w:val="sv-SE"/>
              </w:rPr>
            </w:pPr>
            <w:r w:rsidRPr="00A26DE4">
              <w:rPr>
                <w:spacing w:val="-8"/>
                <w:sz w:val="22"/>
                <w:szCs w:val="22"/>
                <w:lang w:val="sv-SE"/>
              </w:rPr>
              <w:t>- Lưu: VT, KTTH.</w:t>
            </w:r>
          </w:p>
        </w:tc>
        <w:tc>
          <w:tcPr>
            <w:tcW w:w="4110" w:type="dxa"/>
          </w:tcPr>
          <w:p w14:paraId="0ECF4C1E" w14:textId="77777777" w:rsidR="001C0F8D" w:rsidRPr="00A26DE4" w:rsidRDefault="001C0F8D" w:rsidP="005726A6">
            <w:pPr>
              <w:jc w:val="center"/>
              <w:rPr>
                <w:b/>
                <w:bCs/>
                <w:sz w:val="28"/>
                <w:szCs w:val="28"/>
                <w:lang w:val="sv-SE"/>
              </w:rPr>
            </w:pPr>
            <w:r w:rsidRPr="00A26DE4">
              <w:rPr>
                <w:b/>
                <w:bCs/>
                <w:sz w:val="28"/>
                <w:szCs w:val="28"/>
                <w:lang w:val="sv-SE"/>
              </w:rPr>
              <w:t>TM. ỦY BAN NHÂN DÂN</w:t>
            </w:r>
          </w:p>
          <w:p w14:paraId="41A7D498" w14:textId="0357F20F" w:rsidR="001C0F8D" w:rsidRPr="00A26DE4" w:rsidRDefault="009C3C6D" w:rsidP="005726A6">
            <w:pPr>
              <w:jc w:val="center"/>
              <w:rPr>
                <w:b/>
                <w:bCs/>
                <w:sz w:val="28"/>
                <w:szCs w:val="28"/>
                <w:lang w:val="sv-SE"/>
              </w:rPr>
            </w:pPr>
            <w:r w:rsidRPr="00A26DE4">
              <w:rPr>
                <w:b/>
                <w:bCs/>
                <w:sz w:val="28"/>
                <w:szCs w:val="28"/>
                <w:lang w:val="sv-SE"/>
              </w:rPr>
              <w:t xml:space="preserve">KT. </w:t>
            </w:r>
            <w:r w:rsidR="001C0F8D" w:rsidRPr="00A26DE4">
              <w:rPr>
                <w:b/>
                <w:bCs/>
                <w:sz w:val="28"/>
                <w:szCs w:val="28"/>
                <w:lang w:val="sv-SE"/>
              </w:rPr>
              <w:t>CHỦ TỊCH</w:t>
            </w:r>
          </w:p>
          <w:p w14:paraId="5E939FD0" w14:textId="4A1C9165" w:rsidR="001C0F8D" w:rsidRPr="00A26DE4" w:rsidRDefault="009C3C6D" w:rsidP="005726A6">
            <w:pPr>
              <w:jc w:val="center"/>
              <w:rPr>
                <w:b/>
                <w:bCs/>
                <w:sz w:val="28"/>
                <w:szCs w:val="28"/>
                <w:lang w:val="sv-SE"/>
              </w:rPr>
            </w:pPr>
            <w:r w:rsidRPr="00A26DE4">
              <w:rPr>
                <w:b/>
                <w:bCs/>
                <w:sz w:val="28"/>
                <w:szCs w:val="28"/>
                <w:lang w:val="sv-SE"/>
              </w:rPr>
              <w:t>PHÓ CHỦ TỊCH</w:t>
            </w:r>
          </w:p>
          <w:p w14:paraId="0C7E7C72" w14:textId="77777777" w:rsidR="001C0F8D" w:rsidRPr="00A26DE4" w:rsidRDefault="001C0F8D" w:rsidP="005726A6">
            <w:pPr>
              <w:jc w:val="center"/>
              <w:rPr>
                <w:b/>
                <w:bCs/>
                <w:sz w:val="28"/>
                <w:szCs w:val="28"/>
                <w:lang w:val="sv-SE"/>
              </w:rPr>
            </w:pPr>
          </w:p>
          <w:p w14:paraId="6B78CBE5" w14:textId="77777777" w:rsidR="001C0F8D" w:rsidRPr="00A26DE4" w:rsidRDefault="001C0F8D" w:rsidP="005726A6">
            <w:pPr>
              <w:jc w:val="center"/>
              <w:rPr>
                <w:b/>
                <w:bCs/>
                <w:sz w:val="28"/>
                <w:szCs w:val="28"/>
                <w:lang w:val="sv-SE"/>
              </w:rPr>
            </w:pPr>
          </w:p>
          <w:p w14:paraId="14331006" w14:textId="04B407AF" w:rsidR="001C0F8D" w:rsidRPr="00A26DE4" w:rsidRDefault="001C0F8D" w:rsidP="005726A6">
            <w:pPr>
              <w:jc w:val="center"/>
              <w:rPr>
                <w:b/>
                <w:bCs/>
                <w:sz w:val="28"/>
                <w:szCs w:val="28"/>
                <w:lang w:val="sv-SE"/>
              </w:rPr>
            </w:pPr>
          </w:p>
          <w:p w14:paraId="09976A1E" w14:textId="77777777" w:rsidR="009F56AD" w:rsidRPr="00A26DE4" w:rsidRDefault="009F56AD" w:rsidP="005726A6">
            <w:pPr>
              <w:jc w:val="center"/>
              <w:rPr>
                <w:b/>
                <w:bCs/>
                <w:sz w:val="28"/>
                <w:szCs w:val="28"/>
                <w:lang w:val="sv-SE"/>
              </w:rPr>
            </w:pPr>
          </w:p>
          <w:p w14:paraId="05FA652A" w14:textId="77777777" w:rsidR="001C0F8D" w:rsidRPr="00A26DE4" w:rsidRDefault="001C0F8D" w:rsidP="005726A6">
            <w:pPr>
              <w:jc w:val="center"/>
              <w:rPr>
                <w:b/>
                <w:bCs/>
                <w:sz w:val="28"/>
                <w:szCs w:val="28"/>
                <w:lang w:val="sv-SE"/>
              </w:rPr>
            </w:pPr>
          </w:p>
          <w:p w14:paraId="7207AB76" w14:textId="7A52A4F4" w:rsidR="001C0F8D" w:rsidRPr="00A26DE4" w:rsidRDefault="009C3C6D" w:rsidP="005726A6">
            <w:pPr>
              <w:jc w:val="center"/>
              <w:rPr>
                <w:b/>
                <w:bCs/>
                <w:lang w:val="sv-SE"/>
              </w:rPr>
            </w:pPr>
            <w:proofErr w:type="spellStart"/>
            <w:r w:rsidRPr="00A26DE4">
              <w:rPr>
                <w:b/>
                <w:sz w:val="28"/>
                <w:szCs w:val="28"/>
                <w:lang w:val="fr-FR"/>
              </w:rPr>
              <w:t>Ngô</w:t>
            </w:r>
            <w:proofErr w:type="spellEnd"/>
            <w:r w:rsidRPr="00A26DE4">
              <w:rPr>
                <w:b/>
                <w:sz w:val="28"/>
                <w:szCs w:val="28"/>
                <w:lang w:val="fr-FR"/>
              </w:rPr>
              <w:t xml:space="preserve"> Tân </w:t>
            </w:r>
            <w:proofErr w:type="spellStart"/>
            <w:r w:rsidRPr="00A26DE4">
              <w:rPr>
                <w:b/>
                <w:sz w:val="28"/>
                <w:szCs w:val="28"/>
                <w:lang w:val="fr-FR"/>
              </w:rPr>
              <w:t>Phượng</w:t>
            </w:r>
            <w:proofErr w:type="spellEnd"/>
          </w:p>
        </w:tc>
      </w:tr>
    </w:tbl>
    <w:p w14:paraId="17BDF026" w14:textId="788DED45" w:rsidR="0061663E" w:rsidRPr="00A26DE4" w:rsidRDefault="0061663E" w:rsidP="00AD4F3B">
      <w:pPr>
        <w:widowControl w:val="0"/>
        <w:spacing w:before="120" w:after="120"/>
        <w:ind w:firstLine="567"/>
        <w:jc w:val="both"/>
        <w:rPr>
          <w:lang w:val="sv-SE"/>
        </w:rPr>
      </w:pPr>
    </w:p>
    <w:p w14:paraId="7289B22C" w14:textId="77777777" w:rsidR="00557F33" w:rsidRPr="00A26DE4" w:rsidRDefault="00557F33" w:rsidP="009C3C6D">
      <w:pPr>
        <w:widowControl w:val="0"/>
        <w:spacing w:before="120" w:after="120"/>
        <w:jc w:val="both"/>
        <w:rPr>
          <w:lang w:val="sv-SE"/>
        </w:rPr>
      </w:pPr>
    </w:p>
    <w:p w14:paraId="165B21B5" w14:textId="77777777" w:rsidR="00894198" w:rsidRPr="00A26DE4" w:rsidRDefault="00894198" w:rsidP="009C3C6D">
      <w:pPr>
        <w:widowControl w:val="0"/>
        <w:spacing w:before="120" w:after="120"/>
        <w:jc w:val="both"/>
        <w:rPr>
          <w:lang w:val="sv-SE"/>
        </w:rPr>
      </w:pPr>
    </w:p>
    <w:p w14:paraId="55114162" w14:textId="77777777" w:rsidR="00894198" w:rsidRPr="00A26DE4" w:rsidRDefault="00894198" w:rsidP="009C3C6D">
      <w:pPr>
        <w:widowControl w:val="0"/>
        <w:spacing w:before="120" w:after="120"/>
        <w:jc w:val="both"/>
        <w:rPr>
          <w:lang w:val="sv-SE"/>
        </w:rPr>
      </w:pPr>
    </w:p>
    <w:p w14:paraId="7F6B149C" w14:textId="77777777" w:rsidR="00894198" w:rsidRPr="00A26DE4" w:rsidRDefault="00894198" w:rsidP="009C3C6D">
      <w:pPr>
        <w:widowControl w:val="0"/>
        <w:spacing w:before="120" w:after="120"/>
        <w:jc w:val="both"/>
        <w:rPr>
          <w:lang w:val="sv-SE"/>
        </w:rPr>
      </w:pPr>
    </w:p>
    <w:sectPr w:rsidR="00894198" w:rsidRPr="00A26DE4" w:rsidSect="00CD2F8D">
      <w:headerReference w:type="default" r:id="rId8"/>
      <w:footerReference w:type="default" r:id="rId9"/>
      <w:footerReference w:type="first" r:id="rId10"/>
      <w:pgSz w:w="11907" w:h="16840" w:code="9"/>
      <w:pgMar w:top="1021" w:right="1134" w:bottom="102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A7F8A" w14:textId="77777777" w:rsidR="00A67F5F" w:rsidRDefault="00A67F5F" w:rsidP="0061663E">
      <w:r>
        <w:separator/>
      </w:r>
    </w:p>
  </w:endnote>
  <w:endnote w:type="continuationSeparator" w:id="0">
    <w:p w14:paraId="16E9B576" w14:textId="77777777" w:rsidR="00A67F5F" w:rsidRDefault="00A67F5F" w:rsidP="0061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CA300" w14:textId="77777777" w:rsidR="006C1F38" w:rsidRDefault="006C1F38">
    <w:pPr>
      <w:pStyle w:val="Footer"/>
      <w:jc w:val="center"/>
    </w:pPr>
  </w:p>
  <w:p w14:paraId="79A5F6C3" w14:textId="77777777" w:rsidR="006C1F38" w:rsidRDefault="006C1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78EE2" w14:textId="77777777" w:rsidR="006C1F38" w:rsidRDefault="006C1F38" w:rsidP="006846C7">
    <w:pPr>
      <w:pStyle w:val="Footer"/>
      <w:tabs>
        <w:tab w:val="center" w:pos="4536"/>
      </w:tabs>
      <w:rPr>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B19D1" w14:textId="77777777" w:rsidR="00A67F5F" w:rsidRDefault="00A67F5F" w:rsidP="0061663E">
      <w:r>
        <w:separator/>
      </w:r>
    </w:p>
  </w:footnote>
  <w:footnote w:type="continuationSeparator" w:id="0">
    <w:p w14:paraId="69A3050C" w14:textId="77777777" w:rsidR="00A67F5F" w:rsidRDefault="00A67F5F" w:rsidP="0061663E">
      <w:r>
        <w:continuationSeparator/>
      </w:r>
    </w:p>
  </w:footnote>
  <w:footnote w:id="1">
    <w:p w14:paraId="57815645" w14:textId="77777777" w:rsidR="00A26DE4" w:rsidRPr="00EF1786" w:rsidRDefault="00A26DE4" w:rsidP="00A26DE4">
      <w:pPr>
        <w:pStyle w:val="FootnoteText"/>
        <w:jc w:val="both"/>
      </w:pPr>
      <w:r w:rsidRPr="00EF1786">
        <w:rPr>
          <w:rStyle w:val="FootnoteReference"/>
        </w:rPr>
        <w:footnoteRef/>
      </w:r>
      <w:r w:rsidRPr="00EF1786">
        <w:t xml:space="preserve"> Trong </w:t>
      </w:r>
      <w:proofErr w:type="spellStart"/>
      <w:r w:rsidRPr="00EF1786">
        <w:t>năm</w:t>
      </w:r>
      <w:proofErr w:type="spellEnd"/>
      <w:r w:rsidRPr="00EF1786">
        <w:t xml:space="preserve"> 2024, UBND </w:t>
      </w:r>
      <w:proofErr w:type="spellStart"/>
      <w:r w:rsidRPr="00EF1786">
        <w:t>tỉnh</w:t>
      </w:r>
      <w:proofErr w:type="spellEnd"/>
      <w:r w:rsidRPr="00EF1786">
        <w:t xml:space="preserve"> </w:t>
      </w:r>
      <w:proofErr w:type="spellStart"/>
      <w:r w:rsidRPr="00EF1786">
        <w:t>đã</w:t>
      </w:r>
      <w:proofErr w:type="spellEnd"/>
      <w:r w:rsidRPr="00EF1786">
        <w:t xml:space="preserve"> ban </w:t>
      </w:r>
      <w:proofErr w:type="spellStart"/>
      <w:r w:rsidRPr="00EF1786">
        <w:t>hành</w:t>
      </w:r>
      <w:proofErr w:type="spellEnd"/>
      <w:r w:rsidRPr="00EF1786">
        <w:t xml:space="preserve"> 03 </w:t>
      </w:r>
      <w:proofErr w:type="spellStart"/>
      <w:r w:rsidRPr="00EF1786">
        <w:t>văn</w:t>
      </w:r>
      <w:proofErr w:type="spellEnd"/>
      <w:r w:rsidRPr="00EF1786">
        <w:t xml:space="preserve"> </w:t>
      </w:r>
      <w:proofErr w:type="spellStart"/>
      <w:r w:rsidRPr="00EF1786">
        <w:t>bản</w:t>
      </w:r>
      <w:proofErr w:type="spellEnd"/>
      <w:r w:rsidRPr="00EF1786">
        <w:t xml:space="preserve"> </w:t>
      </w:r>
      <w:proofErr w:type="spellStart"/>
      <w:r w:rsidRPr="00EF1786">
        <w:t>số</w:t>
      </w:r>
      <w:proofErr w:type="spellEnd"/>
      <w:r w:rsidRPr="00EF1786">
        <w:t xml:space="preserve"> 3583/UBND-KTTH </w:t>
      </w:r>
      <w:proofErr w:type="spellStart"/>
      <w:r w:rsidRPr="00EF1786">
        <w:t>ngày</w:t>
      </w:r>
      <w:proofErr w:type="spellEnd"/>
      <w:r w:rsidRPr="00EF1786">
        <w:t xml:space="preserve"> 23/9/2024, 2732/UBND-KTTH </w:t>
      </w:r>
      <w:proofErr w:type="spellStart"/>
      <w:r w:rsidRPr="00EF1786">
        <w:t>ngày</w:t>
      </w:r>
      <w:proofErr w:type="spellEnd"/>
      <w:r w:rsidRPr="00EF1786">
        <w:t xml:space="preserve"> 09/7/2024; 1666/UBND-KTTH </w:t>
      </w:r>
      <w:proofErr w:type="spellStart"/>
      <w:r w:rsidRPr="00EF1786">
        <w:t>ngày</w:t>
      </w:r>
      <w:proofErr w:type="spellEnd"/>
      <w:r w:rsidRPr="00EF1786">
        <w:t xml:space="preserve"> 175/2024 </w:t>
      </w:r>
      <w:proofErr w:type="spellStart"/>
      <w:r w:rsidRPr="00EF1786">
        <w:t>đôn</w:t>
      </w:r>
      <w:proofErr w:type="spellEnd"/>
      <w:r w:rsidRPr="00EF1786">
        <w:t xml:space="preserve"> </w:t>
      </w:r>
      <w:proofErr w:type="spellStart"/>
      <w:r w:rsidRPr="00EF1786">
        <w:t>đốc</w:t>
      </w:r>
      <w:proofErr w:type="spellEnd"/>
      <w:r w:rsidRPr="00EF1786">
        <w:t xml:space="preserve"> </w:t>
      </w:r>
      <w:proofErr w:type="spellStart"/>
      <w:r w:rsidRPr="00EF1786">
        <w:t>các</w:t>
      </w:r>
      <w:proofErr w:type="spellEnd"/>
      <w:r w:rsidRPr="00EF1786">
        <w:t xml:space="preserve"> </w:t>
      </w:r>
      <w:proofErr w:type="spellStart"/>
      <w:r w:rsidRPr="00EF1786">
        <w:t>đơn</w:t>
      </w:r>
      <w:proofErr w:type="spellEnd"/>
      <w:r w:rsidRPr="00EF1786">
        <w:t xml:space="preserve"> </w:t>
      </w:r>
      <w:proofErr w:type="spellStart"/>
      <w:r w:rsidRPr="00EF1786">
        <w:t>vị</w:t>
      </w:r>
      <w:proofErr w:type="spellEnd"/>
      <w:r w:rsidRPr="00EF1786">
        <w:t xml:space="preserve">, </w:t>
      </w:r>
      <w:proofErr w:type="spellStart"/>
      <w:r w:rsidRPr="00EF1786">
        <w:t>chủ</w:t>
      </w:r>
      <w:proofErr w:type="spellEnd"/>
      <w:r w:rsidRPr="00EF1786">
        <w:t xml:space="preserve"> </w:t>
      </w:r>
      <w:proofErr w:type="spellStart"/>
      <w:r w:rsidRPr="00EF1786">
        <w:t>đầu</w:t>
      </w:r>
      <w:proofErr w:type="spellEnd"/>
      <w:r w:rsidRPr="00EF1786">
        <w:t xml:space="preserve"> </w:t>
      </w:r>
      <w:proofErr w:type="spellStart"/>
      <w:r w:rsidRPr="00EF1786">
        <w:t>tư</w:t>
      </w:r>
      <w:proofErr w:type="spellEnd"/>
      <w:r w:rsidRPr="00EF1786">
        <w:t xml:space="preserve"> </w:t>
      </w:r>
      <w:proofErr w:type="spellStart"/>
      <w:r w:rsidRPr="00EF1786">
        <w:t>thu</w:t>
      </w:r>
      <w:proofErr w:type="spellEnd"/>
      <w:r w:rsidRPr="00EF1786">
        <w:t xml:space="preserve"> </w:t>
      </w:r>
      <w:proofErr w:type="spellStart"/>
      <w:r w:rsidRPr="00EF1786">
        <w:t>hồi</w:t>
      </w:r>
      <w:proofErr w:type="spellEnd"/>
      <w:r w:rsidRPr="00EF1786">
        <w:t xml:space="preserve"> </w:t>
      </w:r>
      <w:proofErr w:type="spellStart"/>
      <w:r w:rsidRPr="00EF1786">
        <w:t>tạm</w:t>
      </w:r>
      <w:proofErr w:type="spellEnd"/>
      <w:r w:rsidRPr="00EF1786">
        <w:t xml:space="preserve"> </w:t>
      </w:r>
      <w:proofErr w:type="spellStart"/>
      <w:r w:rsidRPr="00EF1786">
        <w:t>ứng</w:t>
      </w:r>
      <w:proofErr w:type="spellEnd"/>
      <w:r w:rsidRPr="00EF1786">
        <w:t xml:space="preserve">, </w:t>
      </w:r>
      <w:proofErr w:type="spellStart"/>
      <w:r w:rsidRPr="00EF1786">
        <w:t>sử</w:t>
      </w:r>
      <w:proofErr w:type="spellEnd"/>
      <w:r w:rsidRPr="00EF1786">
        <w:t xml:space="preserve"> </w:t>
      </w:r>
      <w:proofErr w:type="spellStart"/>
      <w:r w:rsidRPr="00EF1786">
        <w:t>dụng</w:t>
      </w:r>
      <w:proofErr w:type="spellEnd"/>
      <w:r w:rsidRPr="00EF1786">
        <w:t xml:space="preserve"> </w:t>
      </w:r>
      <w:proofErr w:type="spellStart"/>
      <w:r w:rsidRPr="00EF1786">
        <w:t>vốn</w:t>
      </w:r>
      <w:proofErr w:type="spellEnd"/>
      <w:r w:rsidRPr="00EF1786">
        <w:t xml:space="preserve"> </w:t>
      </w:r>
      <w:proofErr w:type="spellStart"/>
      <w:r w:rsidRPr="00EF1786">
        <w:t>tạm</w:t>
      </w:r>
      <w:proofErr w:type="spellEnd"/>
      <w:r w:rsidRPr="00EF1786">
        <w:t xml:space="preserve"> </w:t>
      </w:r>
      <w:proofErr w:type="spellStart"/>
      <w:r w:rsidRPr="00EF1786">
        <w:t>ứng</w:t>
      </w:r>
      <w:proofErr w:type="spellEnd"/>
      <w:r w:rsidRPr="00EF1786">
        <w:t xml:space="preserve"> </w:t>
      </w:r>
      <w:proofErr w:type="spellStart"/>
      <w:r w:rsidRPr="00EF1786">
        <w:t>đúng</w:t>
      </w:r>
      <w:proofErr w:type="spellEnd"/>
      <w:r w:rsidRPr="00EF1786">
        <w:t xml:space="preserve"> </w:t>
      </w:r>
      <w:proofErr w:type="spellStart"/>
      <w:r w:rsidRPr="00EF1786">
        <w:t>mục</w:t>
      </w:r>
      <w:proofErr w:type="spellEnd"/>
      <w:r w:rsidRPr="00EF1786">
        <w:t xml:space="preserve"> </w:t>
      </w:r>
      <w:proofErr w:type="spellStart"/>
      <w:r w:rsidRPr="00EF1786">
        <w:t>đích</w:t>
      </w:r>
      <w:proofErr w:type="spellEnd"/>
      <w:r w:rsidRPr="00EF1786">
        <w:t xml:space="preserve">, </w:t>
      </w:r>
      <w:proofErr w:type="spellStart"/>
      <w:r w:rsidRPr="00EF1786">
        <w:t>đúng</w:t>
      </w:r>
      <w:proofErr w:type="spellEnd"/>
      <w:r w:rsidRPr="00EF1786">
        <w:t xml:space="preserve"> </w:t>
      </w:r>
      <w:proofErr w:type="spellStart"/>
      <w:r w:rsidRPr="00EF1786">
        <w:t>đối</w:t>
      </w:r>
      <w:proofErr w:type="spellEnd"/>
      <w:r w:rsidRPr="00EF1786">
        <w:t xml:space="preserve"> </w:t>
      </w:r>
      <w:proofErr w:type="spellStart"/>
      <w:r w:rsidRPr="00EF1786">
        <w:t>tượng</w:t>
      </w:r>
      <w:proofErr w:type="spellEnd"/>
      <w:r w:rsidRPr="00EF1786">
        <w:t xml:space="preserve"> </w:t>
      </w:r>
      <w:proofErr w:type="spellStart"/>
      <w:r w:rsidRPr="00EF1786">
        <w:t>theo</w:t>
      </w:r>
      <w:proofErr w:type="spellEnd"/>
      <w:r w:rsidRPr="00EF1786">
        <w:t xml:space="preserve"> </w:t>
      </w:r>
      <w:proofErr w:type="spellStart"/>
      <w:r w:rsidRPr="00EF1786">
        <w:t>quy</w:t>
      </w:r>
      <w:proofErr w:type="spellEnd"/>
      <w:r w:rsidRPr="00EF1786">
        <w:t xml:space="preserve"> </w:t>
      </w:r>
      <w:proofErr w:type="spellStart"/>
      <w:r w:rsidRPr="00EF1786">
        <w:t>định</w:t>
      </w:r>
      <w:proofErr w:type="spellEnd"/>
      <w:r w:rsidRPr="00EF1786">
        <w:t xml:space="preserve">, </w:t>
      </w:r>
      <w:proofErr w:type="spellStart"/>
      <w:r w:rsidRPr="00EF1786">
        <w:t>hoàn</w:t>
      </w:r>
      <w:proofErr w:type="spellEnd"/>
      <w:r w:rsidRPr="00EF1786">
        <w:t xml:space="preserve"> </w:t>
      </w:r>
      <w:proofErr w:type="spellStart"/>
      <w:r w:rsidRPr="00EF1786">
        <w:t>tạm</w:t>
      </w:r>
      <w:proofErr w:type="spellEnd"/>
      <w:r w:rsidRPr="00EF1786">
        <w:t xml:space="preserve"> </w:t>
      </w:r>
      <w:proofErr w:type="spellStart"/>
      <w:r w:rsidRPr="00EF1786">
        <w:t>ứng</w:t>
      </w:r>
      <w:proofErr w:type="spellEnd"/>
      <w:r w:rsidRPr="00EF1786">
        <w:t xml:space="preserve"> </w:t>
      </w:r>
      <w:proofErr w:type="spellStart"/>
      <w:r w:rsidRPr="00EF1786">
        <w:t>theo</w:t>
      </w:r>
      <w:proofErr w:type="spellEnd"/>
      <w:r w:rsidRPr="00EF1786">
        <w:t xml:space="preserve"> </w:t>
      </w:r>
      <w:proofErr w:type="spellStart"/>
      <w:r w:rsidRPr="00EF1786">
        <w:t>đúng</w:t>
      </w:r>
      <w:proofErr w:type="spellEnd"/>
      <w:r w:rsidRPr="00EF1786">
        <w:t xml:space="preserve"> </w:t>
      </w:r>
      <w:proofErr w:type="spellStart"/>
      <w:r w:rsidRPr="00EF1786">
        <w:t>thời</w:t>
      </w:r>
      <w:proofErr w:type="spellEnd"/>
      <w:r w:rsidRPr="00EF1786">
        <w:t xml:space="preserve"> </w:t>
      </w:r>
      <w:proofErr w:type="spellStart"/>
      <w:r w:rsidRPr="00EF1786">
        <w:t>hạn</w:t>
      </w:r>
      <w:proofErr w:type="spellEnd"/>
      <w:r w:rsidRPr="00EF1786">
        <w:t xml:space="preserve"> </w:t>
      </w:r>
      <w:proofErr w:type="spellStart"/>
      <w:r w:rsidRPr="00EF1786">
        <w:t>theo</w:t>
      </w:r>
      <w:proofErr w:type="spellEnd"/>
      <w:r w:rsidRPr="00EF1786">
        <w:t xml:space="preserve"> </w:t>
      </w:r>
      <w:proofErr w:type="spellStart"/>
      <w:r w:rsidRPr="00EF1786">
        <w:t>các</w:t>
      </w:r>
      <w:proofErr w:type="spellEnd"/>
      <w:r w:rsidRPr="00EF1786">
        <w:t xml:space="preserve"> </w:t>
      </w:r>
      <w:proofErr w:type="spellStart"/>
      <w:r w:rsidRPr="00EF1786">
        <w:t>quy</w:t>
      </w:r>
      <w:proofErr w:type="spellEnd"/>
      <w:r w:rsidRPr="00EF1786">
        <w:t xml:space="preserve"> </w:t>
      </w:r>
      <w:proofErr w:type="spellStart"/>
      <w:r w:rsidRPr="00EF1786">
        <w:t>định</w:t>
      </w:r>
      <w:proofErr w:type="spellEnd"/>
      <w:r w:rsidRPr="00EF1786">
        <w:t xml:space="preserve"> </w:t>
      </w:r>
      <w:proofErr w:type="spellStart"/>
      <w:r w:rsidRPr="00EF1786">
        <w:t>hiện</w:t>
      </w:r>
      <w:proofErr w:type="spellEnd"/>
      <w:r w:rsidRPr="00EF1786">
        <w:t xml:space="preserve"> </w:t>
      </w:r>
      <w:proofErr w:type="spellStart"/>
      <w:r w:rsidRPr="00EF1786">
        <w:t>hành</w:t>
      </w:r>
      <w:proofErr w:type="spellEnd"/>
      <w:r w:rsidRPr="00EF1786">
        <w:t xml:space="preserve">. </w:t>
      </w:r>
      <w:proofErr w:type="spellStart"/>
      <w:r w:rsidRPr="00EF1786">
        <w:t>Chịu</w:t>
      </w:r>
      <w:proofErr w:type="spellEnd"/>
      <w:r w:rsidRPr="00EF1786">
        <w:t xml:space="preserve"> </w:t>
      </w:r>
      <w:proofErr w:type="spellStart"/>
      <w:r w:rsidRPr="00EF1786">
        <w:t>trách</w:t>
      </w:r>
      <w:proofErr w:type="spellEnd"/>
      <w:r w:rsidRPr="00EF1786">
        <w:t xml:space="preserve"> </w:t>
      </w:r>
      <w:proofErr w:type="spellStart"/>
      <w:r w:rsidRPr="00EF1786">
        <w:t>nhiệm</w:t>
      </w:r>
      <w:proofErr w:type="spellEnd"/>
      <w:r w:rsidRPr="00EF1786">
        <w:t xml:space="preserve"> </w:t>
      </w:r>
      <w:proofErr w:type="spellStart"/>
      <w:r w:rsidRPr="00EF1786">
        <w:t>trước</w:t>
      </w:r>
      <w:proofErr w:type="spellEnd"/>
      <w:r w:rsidRPr="00EF1786">
        <w:t xml:space="preserve"> </w:t>
      </w:r>
      <w:proofErr w:type="spellStart"/>
      <w:r w:rsidRPr="00EF1786">
        <w:t>Chủ</w:t>
      </w:r>
      <w:proofErr w:type="spellEnd"/>
      <w:r w:rsidRPr="00EF1786">
        <w:t xml:space="preserve"> </w:t>
      </w:r>
      <w:proofErr w:type="spellStart"/>
      <w:r w:rsidRPr="00EF1786">
        <w:t>tịch</w:t>
      </w:r>
      <w:proofErr w:type="spellEnd"/>
      <w:r w:rsidRPr="00EF1786">
        <w:t xml:space="preserve"> UBND </w:t>
      </w:r>
      <w:proofErr w:type="spellStart"/>
      <w:r w:rsidRPr="00EF1786">
        <w:t>tỉnh</w:t>
      </w:r>
      <w:proofErr w:type="spellEnd"/>
      <w:r w:rsidRPr="00EF1786">
        <w:t xml:space="preserve"> </w:t>
      </w:r>
      <w:proofErr w:type="spellStart"/>
      <w:r w:rsidRPr="00EF1786">
        <w:t>trong</w:t>
      </w:r>
      <w:proofErr w:type="spellEnd"/>
      <w:r w:rsidRPr="00EF1786">
        <w:t xml:space="preserve"> </w:t>
      </w:r>
      <w:proofErr w:type="spellStart"/>
      <w:r w:rsidRPr="00EF1786">
        <w:t>trường</w:t>
      </w:r>
      <w:proofErr w:type="spellEnd"/>
      <w:r w:rsidRPr="00EF1786">
        <w:t xml:space="preserve"> </w:t>
      </w:r>
      <w:proofErr w:type="spellStart"/>
      <w:r w:rsidRPr="00EF1786">
        <w:t>hợp</w:t>
      </w:r>
      <w:proofErr w:type="spellEnd"/>
      <w:r w:rsidRPr="00EF1786">
        <w:t xml:space="preserve"> </w:t>
      </w:r>
      <w:proofErr w:type="spellStart"/>
      <w:r w:rsidRPr="00EF1786">
        <w:t>để</w:t>
      </w:r>
      <w:proofErr w:type="spellEnd"/>
      <w:r w:rsidRPr="00EF1786">
        <w:t xml:space="preserve"> </w:t>
      </w:r>
      <w:proofErr w:type="spellStart"/>
      <w:r w:rsidRPr="00EF1786">
        <w:t>tồn</w:t>
      </w:r>
      <w:proofErr w:type="spellEnd"/>
      <w:r w:rsidRPr="00EF1786">
        <w:t xml:space="preserve"> </w:t>
      </w:r>
      <w:proofErr w:type="spellStart"/>
      <w:r w:rsidRPr="00EF1786">
        <w:t>dư</w:t>
      </w:r>
      <w:proofErr w:type="spellEnd"/>
      <w:r w:rsidRPr="00EF1786">
        <w:t xml:space="preserve"> </w:t>
      </w:r>
      <w:proofErr w:type="spellStart"/>
      <w:r w:rsidRPr="00EF1786">
        <w:t>tạm</w:t>
      </w:r>
      <w:proofErr w:type="spellEnd"/>
      <w:r w:rsidRPr="00EF1786">
        <w:t xml:space="preserve"> </w:t>
      </w:r>
      <w:proofErr w:type="spellStart"/>
      <w:r w:rsidRPr="00EF1786">
        <w:t>ứng</w:t>
      </w:r>
      <w:proofErr w:type="spellEnd"/>
      <w:r w:rsidRPr="00EF1786">
        <w:t xml:space="preserve"> </w:t>
      </w:r>
      <w:proofErr w:type="spellStart"/>
      <w:r w:rsidRPr="00EF1786">
        <w:t>quá</w:t>
      </w:r>
      <w:proofErr w:type="spellEnd"/>
      <w:r w:rsidRPr="00EF1786">
        <w:t xml:space="preserve"> </w:t>
      </w:r>
      <w:proofErr w:type="spellStart"/>
      <w:r w:rsidRPr="00EF1786">
        <w:t>nhiều</w:t>
      </w:r>
      <w:proofErr w:type="spellEnd"/>
      <w:r w:rsidRPr="00EF1786">
        <w:t xml:space="preserve">, </w:t>
      </w:r>
      <w:proofErr w:type="spellStart"/>
      <w:r w:rsidRPr="00EF1786">
        <w:t>quá</w:t>
      </w:r>
      <w:proofErr w:type="spellEnd"/>
      <w:r w:rsidRPr="00EF1786">
        <w:t xml:space="preserve"> </w:t>
      </w:r>
      <w:proofErr w:type="spellStart"/>
      <w:r w:rsidRPr="00EF1786">
        <w:t>thời</w:t>
      </w:r>
      <w:proofErr w:type="spellEnd"/>
      <w:r w:rsidRPr="00EF1786">
        <w:t xml:space="preserve"> </w:t>
      </w:r>
      <w:proofErr w:type="spellStart"/>
      <w:r w:rsidRPr="00EF1786">
        <w:t>gian</w:t>
      </w:r>
      <w:proofErr w:type="spellEnd"/>
      <w:r w:rsidRPr="00EF1786">
        <w:t xml:space="preserve"> </w:t>
      </w:r>
      <w:proofErr w:type="spellStart"/>
      <w:r w:rsidRPr="00EF1786">
        <w:t>quy</w:t>
      </w:r>
      <w:proofErr w:type="spellEnd"/>
      <w:r w:rsidRPr="00EF1786">
        <w:t xml:space="preserve"> </w:t>
      </w:r>
      <w:proofErr w:type="spellStart"/>
      <w:r w:rsidRPr="00EF1786">
        <w:t>định</w:t>
      </w:r>
      <w:proofErr w:type="spellEnd"/>
      <w:r w:rsidRPr="00EF1786">
        <w:t xml:space="preserve"> </w:t>
      </w:r>
      <w:proofErr w:type="spellStart"/>
      <w:r w:rsidRPr="00EF1786">
        <w:t>mà</w:t>
      </w:r>
      <w:proofErr w:type="spellEnd"/>
      <w:r w:rsidRPr="00EF1786">
        <w:t xml:space="preserve"> </w:t>
      </w:r>
      <w:proofErr w:type="spellStart"/>
      <w:r w:rsidRPr="00EF1786">
        <w:t>không</w:t>
      </w:r>
      <w:proofErr w:type="spellEnd"/>
      <w:r w:rsidRPr="00EF1786">
        <w:t xml:space="preserve"> </w:t>
      </w:r>
      <w:proofErr w:type="spellStart"/>
      <w:r w:rsidRPr="00EF1786">
        <w:t>có</w:t>
      </w:r>
      <w:proofErr w:type="spellEnd"/>
      <w:r w:rsidRPr="00EF1786">
        <w:t xml:space="preserve"> </w:t>
      </w:r>
      <w:proofErr w:type="spellStart"/>
      <w:r w:rsidRPr="00EF1786">
        <w:t>khối</w:t>
      </w:r>
      <w:proofErr w:type="spellEnd"/>
      <w:r w:rsidRPr="00EF1786">
        <w:t xml:space="preserve"> </w:t>
      </w:r>
      <w:proofErr w:type="spellStart"/>
      <w:r w:rsidRPr="00EF1786">
        <w:t>lượng</w:t>
      </w:r>
      <w:proofErr w:type="spellEnd"/>
      <w:r w:rsidRPr="00EF1786">
        <w:t xml:space="preserve"> </w:t>
      </w:r>
      <w:proofErr w:type="spellStart"/>
      <w:r w:rsidRPr="00EF1786">
        <w:t>hoàn</w:t>
      </w:r>
      <w:proofErr w:type="spellEnd"/>
      <w:r w:rsidRPr="00EF1786">
        <w:t xml:space="preserve"> </w:t>
      </w:r>
      <w:proofErr w:type="spellStart"/>
      <w:r w:rsidRPr="00EF1786">
        <w:t>thành</w:t>
      </w:r>
      <w:proofErr w:type="spellEnd"/>
      <w:r w:rsidRPr="00EF1786">
        <w:t xml:space="preserve"> </w:t>
      </w:r>
      <w:proofErr w:type="spellStart"/>
      <w:r w:rsidRPr="00EF1786">
        <w:t>để</w:t>
      </w:r>
      <w:proofErr w:type="spellEnd"/>
      <w:r w:rsidRPr="00EF1786">
        <w:t xml:space="preserve"> </w:t>
      </w:r>
      <w:proofErr w:type="spellStart"/>
      <w:r w:rsidRPr="00EF1786">
        <w:t>thu</w:t>
      </w:r>
      <w:proofErr w:type="spellEnd"/>
      <w:r w:rsidRPr="00EF1786">
        <w:t xml:space="preserve"> </w:t>
      </w:r>
      <w:proofErr w:type="spellStart"/>
      <w:r w:rsidRPr="00EF1786">
        <w:t>hồi</w:t>
      </w:r>
      <w:proofErr w:type="spellEnd"/>
      <w:r w:rsidRPr="00EF1786">
        <w:t>.</w:t>
      </w:r>
    </w:p>
  </w:footnote>
  <w:footnote w:id="2">
    <w:p w14:paraId="17D7779A" w14:textId="77777777" w:rsidR="00A26DE4" w:rsidRPr="00EF1786" w:rsidRDefault="00A26DE4" w:rsidP="00A26DE4">
      <w:pPr>
        <w:pStyle w:val="FootnoteText"/>
        <w:rPr>
          <w:lang w:val="vi-VN"/>
        </w:rPr>
      </w:pPr>
      <w:r w:rsidRPr="00EF1786">
        <w:rPr>
          <w:rStyle w:val="FootnoteReference"/>
        </w:rPr>
        <w:footnoteRef/>
      </w:r>
      <w:r w:rsidRPr="00EF1786">
        <w:t xml:space="preserve"> </w:t>
      </w:r>
      <w:r w:rsidRPr="00EF1786">
        <w:rPr>
          <w:lang w:val="vi-VN"/>
        </w:rPr>
        <w:t>Chưa bao gồm vốn kéo dài ngân sách trung ương tại Nghị quyết số 110 và Văn bản số 3922/BKHĐT-TH ngày 22/5/2024 là 575.985 triệu đồng.</w:t>
      </w:r>
    </w:p>
  </w:footnote>
  <w:footnote w:id="3">
    <w:p w14:paraId="4013FCF4" w14:textId="77777777" w:rsidR="00A26DE4" w:rsidRPr="00EF1786" w:rsidRDefault="00A26DE4" w:rsidP="00A26DE4">
      <w:pPr>
        <w:pStyle w:val="FootnoteText"/>
        <w:jc w:val="both"/>
        <w:rPr>
          <w:lang w:val="vi-VN"/>
        </w:rPr>
      </w:pPr>
      <w:r w:rsidRPr="00EF1786">
        <w:rPr>
          <w:rStyle w:val="FootnoteReference"/>
        </w:rPr>
        <w:footnoteRef/>
      </w:r>
      <w:r w:rsidRPr="00EF1786">
        <w:rPr>
          <w:lang w:val="vi-VN"/>
        </w:rPr>
        <w:t xml:space="preserve"> Chưa bao gồm vốn kéo dài ngân sách địa phương tại Nghị quyết 258/NQ-HĐND tỉnh ngày 02/04/2024 là 496.742 triệu đồng.</w:t>
      </w:r>
    </w:p>
  </w:footnote>
  <w:footnote w:id="4">
    <w:p w14:paraId="59DBE459" w14:textId="77777777" w:rsidR="00A26DE4" w:rsidRPr="00EF1786" w:rsidRDefault="00A26DE4" w:rsidP="00A26DE4">
      <w:pPr>
        <w:pStyle w:val="FootnoteText"/>
        <w:jc w:val="both"/>
        <w:rPr>
          <w:lang w:val="vi-VN"/>
        </w:rPr>
      </w:pPr>
      <w:r w:rsidRPr="00EF1786">
        <w:rPr>
          <w:rStyle w:val="FootnoteReference"/>
        </w:rPr>
        <w:footnoteRef/>
      </w:r>
      <w:r w:rsidRPr="00EF1786">
        <w:rPr>
          <w:lang w:val="vi-VN"/>
        </w:rPr>
        <w:t xml:space="preserve"> Chưa bao gồm vốn được phép kéo dài từ năm 2023 chuyển sang năm 2024 là: 1.094.542 triệu đồng; trong đó: NSTW là 575.985 triệu đồng; NSĐP là 496.742 triệu đồng; NS huyện, xã là 21.814 triệu đồng</w:t>
      </w:r>
    </w:p>
  </w:footnote>
  <w:footnote w:id="5">
    <w:p w14:paraId="63D3FDA7" w14:textId="77777777" w:rsidR="00A26DE4" w:rsidRPr="00EF1786" w:rsidRDefault="00A26DE4" w:rsidP="00A26DE4">
      <w:pPr>
        <w:pStyle w:val="FootnoteText"/>
        <w:jc w:val="both"/>
        <w:rPr>
          <w:lang w:val="vi-VN"/>
        </w:rPr>
      </w:pPr>
      <w:r w:rsidRPr="00EF1786">
        <w:rPr>
          <w:rStyle w:val="FootnoteReference"/>
        </w:rPr>
        <w:footnoteRef/>
      </w:r>
      <w:r w:rsidRPr="00EF1786">
        <w:rPr>
          <w:lang w:val="vi-VN"/>
        </w:rPr>
        <w:t xml:space="preserve"> Gồm: Nguồn vốn XDCB tập trung: 1.944.374 triệu đồng; Nguồn xổ số: 25.000 triệu đồng; Nguồn vốn hỗ trợ có mục tiêu của NSTW: 1.416.380 triệu đồng; nguồn tăng thu, tiết kiệm chi: 575.237 triệu đồng, nguồn dự phòng ngân sách tỉnh: 52.025 triệu đồng, 11.600 triệu đồng trả nợ gốc vay và 350.000 triệu nguồn đất ngân sách tỉnh quản lý.</w:t>
      </w:r>
    </w:p>
  </w:footnote>
  <w:footnote w:id="6">
    <w:p w14:paraId="56B6C8E8" w14:textId="77777777" w:rsidR="00A26DE4" w:rsidRPr="00EF1786" w:rsidRDefault="00A26DE4" w:rsidP="00A26DE4">
      <w:pPr>
        <w:pStyle w:val="FootnoteText"/>
        <w:jc w:val="both"/>
        <w:rPr>
          <w:lang w:val="vi-VN"/>
        </w:rPr>
      </w:pPr>
      <w:r w:rsidRPr="00EF1786">
        <w:rPr>
          <w:rStyle w:val="FootnoteReference"/>
        </w:rPr>
        <w:footnoteRef/>
      </w:r>
      <w:r w:rsidRPr="00EF1786">
        <w:rPr>
          <w:lang w:val="vi-VN"/>
        </w:rPr>
        <w:t xml:space="preserve"> Bao gồm: Nguồn thu tiền sử dụng đất huyện, xã: 2.670.040 triệu đồng và nguồn khác.</w:t>
      </w:r>
    </w:p>
  </w:footnote>
  <w:footnote w:id="7">
    <w:p w14:paraId="3D4652EF" w14:textId="77777777" w:rsidR="00A26DE4" w:rsidRPr="00EF1786" w:rsidRDefault="00A26DE4" w:rsidP="00A26DE4">
      <w:pPr>
        <w:pStyle w:val="FootnoteText"/>
        <w:jc w:val="both"/>
        <w:rPr>
          <w:lang w:val="vi-VN"/>
        </w:rPr>
      </w:pPr>
      <w:r w:rsidRPr="00EF1786">
        <w:rPr>
          <w:rStyle w:val="FootnoteReference"/>
        </w:rPr>
        <w:footnoteRef/>
      </w:r>
      <w:r w:rsidRPr="00EF1786">
        <w:rPr>
          <w:lang w:val="vi-VN"/>
        </w:rPr>
        <w:t xml:space="preserve"> UBND cấp huyện mới giao chi tiết đến các nhiệm vụ chi, dự án của huyện, xã quản lý là: 1.711.111 triệu đồng, còn 2.062.823 triệu đổng tiền đất thực tế chưa thu được nên chưa phân bổ.</w:t>
      </w:r>
    </w:p>
  </w:footnote>
  <w:footnote w:id="8">
    <w:p w14:paraId="4DE86ED1" w14:textId="77777777" w:rsidR="00A26DE4" w:rsidRPr="00EF1786" w:rsidRDefault="00A26DE4" w:rsidP="00A26DE4">
      <w:pPr>
        <w:pStyle w:val="FootnoteText"/>
        <w:jc w:val="both"/>
        <w:rPr>
          <w:lang w:val="vi-VN"/>
        </w:rPr>
      </w:pPr>
      <w:r w:rsidRPr="00EF1786">
        <w:rPr>
          <w:rStyle w:val="FootnoteReference"/>
        </w:rPr>
        <w:footnoteRef/>
      </w:r>
      <w:r w:rsidRPr="00EF1786">
        <w:rPr>
          <w:lang w:val="vi-VN"/>
        </w:rPr>
        <w:t xml:space="preserve"> Không bao gồm vốn kéo dài ngân sách cấp tỉnh quản lý từ năm 2023 sang năm 2024 là 1.072.727 triệu đồng; vốn kéo dài ngân sách cấp huyện, xã quản lý là 21.814 triệu đồng và 11.500 triệu đồng vốn trả nợ gốc vay.</w:t>
      </w:r>
    </w:p>
  </w:footnote>
  <w:footnote w:id="9">
    <w:p w14:paraId="68F03984" w14:textId="77777777" w:rsidR="00A26DE4" w:rsidRPr="00EF1786" w:rsidRDefault="00A26DE4" w:rsidP="00A26DE4">
      <w:pPr>
        <w:pStyle w:val="FootnoteText"/>
        <w:jc w:val="both"/>
        <w:rPr>
          <w:lang w:val="vi-VN"/>
        </w:rPr>
      </w:pPr>
      <w:r w:rsidRPr="00EF1786">
        <w:rPr>
          <w:rStyle w:val="FootnoteReference"/>
        </w:rPr>
        <w:footnoteRef/>
      </w:r>
      <w:r w:rsidRPr="00EF1786">
        <w:rPr>
          <w:lang w:val="vi-VN"/>
        </w:rPr>
        <w:t xml:space="preserve"> Dự kiến không phát hành trái phiếu Chính quyền địa phương.</w:t>
      </w:r>
    </w:p>
  </w:footnote>
  <w:footnote w:id="10">
    <w:p w14:paraId="62DB64E0" w14:textId="77777777" w:rsidR="00A26DE4" w:rsidRPr="00EF1786" w:rsidRDefault="00A26DE4" w:rsidP="00A26DE4">
      <w:pPr>
        <w:pStyle w:val="FootnoteText"/>
        <w:jc w:val="both"/>
        <w:rPr>
          <w:lang w:val="vi-VN"/>
        </w:rPr>
      </w:pPr>
      <w:r w:rsidRPr="00EF1786">
        <w:rPr>
          <w:rStyle w:val="FootnoteReference"/>
        </w:rPr>
        <w:footnoteRef/>
      </w:r>
      <w:r w:rsidRPr="00EF1786">
        <w:rPr>
          <w:lang w:val="vi-VN"/>
        </w:rPr>
        <w:t xml:space="preserve"> Chưa tạo được nguồn thu sử dụng đất.</w:t>
      </w:r>
    </w:p>
  </w:footnote>
  <w:footnote w:id="11">
    <w:p w14:paraId="15B9E31C" w14:textId="77777777" w:rsidR="00A26DE4" w:rsidRPr="00EF1786" w:rsidRDefault="00A26DE4" w:rsidP="00A26DE4">
      <w:pPr>
        <w:pStyle w:val="FootnoteText"/>
        <w:jc w:val="both"/>
        <w:rPr>
          <w:lang w:val="vi-VN"/>
        </w:rPr>
      </w:pPr>
      <w:r w:rsidRPr="00EF1786">
        <w:rPr>
          <w:rStyle w:val="FootnoteReference"/>
        </w:rPr>
        <w:footnoteRef/>
      </w:r>
      <w:r w:rsidRPr="00EF1786">
        <w:rPr>
          <w:lang w:val="vi-VN"/>
        </w:rPr>
        <w:t xml:space="preserve"> Tuy nhiên: chỉ đạt 42,2% so với Kế hoạch vốn Chính phủ giao (bao gồm vốn kéo dài NSTW); đạt 36,2% so với Kế hoạch vốn Hội đồng nhân dân tỉnh giao (bao gồm vốn kéo dài NSĐP).</w:t>
      </w:r>
    </w:p>
  </w:footnote>
  <w:footnote w:id="12">
    <w:p w14:paraId="174A54B5" w14:textId="77777777" w:rsidR="00A26DE4" w:rsidRPr="00EF1786" w:rsidRDefault="00A26DE4" w:rsidP="00A26DE4">
      <w:pPr>
        <w:pStyle w:val="FootnoteText"/>
        <w:jc w:val="both"/>
        <w:rPr>
          <w:lang w:val="vi-VN"/>
        </w:rPr>
      </w:pPr>
      <w:r w:rsidRPr="00EF1786">
        <w:rPr>
          <w:rStyle w:val="FootnoteReference"/>
        </w:rPr>
        <w:footnoteRef/>
      </w:r>
      <w:r w:rsidRPr="00EF1786">
        <w:rPr>
          <w:lang w:val="vi-VN"/>
        </w:rPr>
        <w:t xml:space="preserve"> Từ 2022 đến nay, Sở Kế hoạch và Đầu tư đã có 12 lần đôn đốc các Chủ đầu tư thực hiện quyết toán, chấm dứt dự án; tuy nhiên, hiện vẫn còn 92 dự án.</w:t>
      </w:r>
    </w:p>
  </w:footnote>
  <w:footnote w:id="13">
    <w:p w14:paraId="19A06BB0" w14:textId="77777777" w:rsidR="00A26DE4" w:rsidRPr="00EF1786" w:rsidRDefault="00A26DE4" w:rsidP="00A26DE4">
      <w:pPr>
        <w:pStyle w:val="FootnoteText"/>
        <w:jc w:val="both"/>
        <w:rPr>
          <w:lang w:val="vi-VN"/>
        </w:rPr>
      </w:pPr>
      <w:r w:rsidRPr="00EF1786">
        <w:rPr>
          <w:rStyle w:val="FootnoteReference"/>
        </w:rPr>
        <w:footnoteRef/>
      </w:r>
      <w:r w:rsidRPr="00EF1786">
        <w:rPr>
          <w:lang w:val="vi-VN"/>
        </w:rPr>
        <w:t xml:space="preserve"> Bao gồm: Dự án thuộc ngân sách cấp tỉnh quản lý: Dự án Hạ tầng cụm công nghiệp làng nghề Quảng Phú: 1.500 triệu đồng, Dự án trụ sở làm việc Huyện ủy huyện Yên Phong: 4.763,613 triệu đồng; Dự án đường Vạn An - Hòa Long thành phố Bắc Ninh: 1.200 triệu đồng</w:t>
      </w:r>
    </w:p>
  </w:footnote>
  <w:footnote w:id="14">
    <w:p w14:paraId="3A5000CD" w14:textId="77777777" w:rsidR="00A26DE4" w:rsidRPr="00EF1786" w:rsidRDefault="00A26DE4" w:rsidP="00A26DE4">
      <w:pPr>
        <w:pStyle w:val="FootnoteText"/>
        <w:jc w:val="both"/>
        <w:rPr>
          <w:lang w:val="vi-VN"/>
        </w:rPr>
      </w:pPr>
      <w:r w:rsidRPr="00EF1786">
        <w:rPr>
          <w:rStyle w:val="FootnoteReference"/>
        </w:rPr>
        <w:footnoteRef/>
      </w:r>
      <w:r w:rsidRPr="00EF1786">
        <w:rPr>
          <w:lang w:val="vi-VN"/>
        </w:rPr>
        <w:t xml:space="preserve"> (1) Dự án TL.286 cải tuyến mới đoạn từ phường Vạn An đến phường Phong Khê; (2) Dự án TL277 đoạn từ thị xã Từ Sơn đến thị trấn Chờ, huyện Yên Phong (đoạn qua huyện Yên Phong); (3) Dự án công trình văn hóa, thể thao, nghĩa trang, đường giao thông các thôn xã Đông Tiến, huyện Yên Phong; (4) Dự  án tuyến đường H2; (5) Dự án đường Trịnh Xá-Đa Hội; (6) Dự án khu trung tâm thể dục thể thao thị xã Từ Sơn; (7) Dự án các công trình giáo dục, đường giao thông xã Yên Trung, huyện Yên Phong; (8) Dự án ĐTXD tôn tạo khu di tích Đền Đô và sông Tiêu Tương; (9) Dự án ĐTXD trụ sở hành chính xã Yên Phụ, huyện Yên Phong.</w:t>
      </w:r>
    </w:p>
  </w:footnote>
  <w:footnote w:id="15">
    <w:p w14:paraId="2A3B855A" w14:textId="77777777" w:rsidR="00A26DE4" w:rsidRPr="00EF1786" w:rsidRDefault="00A26DE4" w:rsidP="00A26DE4">
      <w:pPr>
        <w:pStyle w:val="FootnoteText"/>
        <w:jc w:val="both"/>
        <w:rPr>
          <w:lang w:val="vi-VN"/>
        </w:rPr>
      </w:pPr>
      <w:r w:rsidRPr="00EF1786">
        <w:rPr>
          <w:rStyle w:val="FootnoteReference"/>
        </w:rPr>
        <w:footnoteRef/>
      </w:r>
      <w:r w:rsidRPr="00EF1786">
        <w:rPr>
          <w:lang w:val="vi-VN"/>
        </w:rPr>
        <w:t xml:space="preserve"> (1) Dự án hệ thống xử lý nước thải thị xã Từ Sơn (Giai đoạn 1); (2) Dự án ĐTXD đường TL277 đoạn từ thị xã Từ Sơn đến thị trấn Chờ, huyện Yên Phong (Đoạn qua thị xã Từ Sơn); (3) Dự án cải tạo, nâng cấp đường Lý Thái Tổ trung tâm thị xã Từ Sơn và ĐTXD một số công trình trên địa bàn thị xã Từ Sơn; (4) Dự án mở rộng tuyến đường phía Bắc (tuyến số 1) khu tổ hợp SamSung, khu CN Yên Phong; (5) Dự án ĐTXD cải tạo nâng cấp TL 295B (QL1A cũ); (6) Dự án trường Mầm non phường Phong Khê, thành phố Bắc Ninh; (7) Dự án công trình đường Bình Than Kéo dài; (8) Dự án cải tạo, mở rộng đường giao thông ĐX8 và đường trục xã Yên Trung đoạn từ UBND xã đi Xuân Cai; (9) Dự án HTKT khu trung tâm hành chính và trụ sở UBND xã Đông Tiến huyện Yên Phong; (10) Dự án đường giao thông  T6, T7, T8 trung tâm huyện lỵ Thuận Thành; (11) Dự án ĐTXD Đài tưởng niệm huyện Thuận Thành; (12) Dự án cải tạo hồ Đại Đình và nâng cấp đường chợ Lã, phường Tân Hồng, thị xã Từ Sơn; (13) Dự án Trường THCS Nguyễn Đăng Đạo, thành phố Bắc Ninh; (14) Dự án các công trình giáo dục, đường giao thông xã Yên Trung, huyện Yên Phong; (15) Dự án Ngầm hóa kênh cống Thôn đoạn từ Baza đến cống Thềm Long, theo hình thức hợp đồng BOT.</w:t>
      </w:r>
    </w:p>
  </w:footnote>
  <w:footnote w:id="16">
    <w:p w14:paraId="48778F1C" w14:textId="77777777" w:rsidR="00A26DE4" w:rsidRPr="00EF1786" w:rsidRDefault="00A26DE4" w:rsidP="00A26DE4">
      <w:pPr>
        <w:pStyle w:val="FootnoteText"/>
        <w:jc w:val="both"/>
        <w:rPr>
          <w:lang w:val="vi-VN"/>
        </w:rPr>
      </w:pPr>
      <w:r w:rsidRPr="00EF1786">
        <w:rPr>
          <w:rStyle w:val="FootnoteReference"/>
        </w:rPr>
        <w:footnoteRef/>
      </w:r>
      <w:r w:rsidRPr="00EF1786">
        <w:rPr>
          <w:lang w:val="vi-VN"/>
        </w:rPr>
        <w:t xml:space="preserve"> Khu nhà ở thuộc khu đô thị phía Nam thị trấn Hồ (Quyết định số 692/QĐ-UBND ngày 31/12/2020), Khu nhà ở tại phường Vũ Ninh, thành phố Bắc Ninh (Quyết định 06/QĐ-UBND ngày 06/01/2022)</w:t>
      </w:r>
    </w:p>
  </w:footnote>
  <w:footnote w:id="17">
    <w:p w14:paraId="2DB9EE9A" w14:textId="77777777" w:rsidR="00A26DE4" w:rsidRPr="00EF1786" w:rsidRDefault="00A26DE4" w:rsidP="00A26DE4">
      <w:pPr>
        <w:pStyle w:val="FootnoteText"/>
        <w:jc w:val="both"/>
        <w:rPr>
          <w:lang w:val="vi-VN"/>
        </w:rPr>
      </w:pPr>
      <w:r w:rsidRPr="00EF1786">
        <w:rPr>
          <w:rStyle w:val="FootnoteReference"/>
        </w:rPr>
        <w:footnoteRef/>
      </w:r>
      <w:r w:rsidRPr="00EF1786">
        <w:rPr>
          <w:lang w:val="vi-VN"/>
        </w:rPr>
        <w:t xml:space="preserve"> (1) Dự án hoàn chỉnh nút giao QL.1A - QL.38; (2) Dự án mở rộng tuyến đường phía Bắc (tuyến số 1) khu tổ hợp SamSung, khu CN Yên Phong; (3) Dự án đường vào trung tâm phường Vân Dương; (4) Dự án trường Mầm non phường Phong Khê; (5) Dự án công trình đường Bình Than Kéo dài, đoạn từ đường Lê Lai đến đường Lý Quốc Sư; (6) Dự án ĐTXD HTKT khu trung tâm hành chính và trụ sở UBND xã Đông Tiến huyện Yên Phong; (7) Dự án ĐTXD đường trục khu trung tâm xã Đông Tiến, huyện Yên Phong; (8) Dự án Đài tưởng niệm huyện Thuận Thành; (9) Dự án Trường THCS Nguyễn Đăng Đạo</w:t>
      </w:r>
    </w:p>
  </w:footnote>
  <w:footnote w:id="18">
    <w:p w14:paraId="51036415" w14:textId="77777777" w:rsidR="00A26DE4" w:rsidRPr="00EF1786" w:rsidRDefault="00A26DE4" w:rsidP="00A26DE4">
      <w:pPr>
        <w:jc w:val="both"/>
        <w:rPr>
          <w:lang w:val="vi-VN"/>
        </w:rPr>
      </w:pPr>
      <w:r w:rsidRPr="00EF1786">
        <w:rPr>
          <w:rStyle w:val="FootnoteReference"/>
        </w:rPr>
        <w:footnoteRef/>
      </w:r>
      <w:r w:rsidRPr="00EF1786">
        <w:rPr>
          <w:sz w:val="22"/>
          <w:lang w:val="vi-VN"/>
        </w:rPr>
        <w:t xml:space="preserve"> Căn cứ quy định tại Khoản 5, Điều 56, Luật Đầu tư công, UBND tỉnh đã trình HĐND tỉnh cho ý kiến tại nghị quyết 294/NQ-HĐND ngày 11/7/2024 về Dự kiến kế hoạch đầu tư công năm 2025.</w:t>
      </w:r>
    </w:p>
  </w:footnote>
  <w:footnote w:id="19">
    <w:p w14:paraId="0A23672D" w14:textId="77777777" w:rsidR="00A26DE4" w:rsidRPr="00EF1786" w:rsidRDefault="00A26DE4" w:rsidP="00A26DE4">
      <w:pPr>
        <w:pStyle w:val="FootnoteText"/>
        <w:jc w:val="both"/>
        <w:rPr>
          <w:lang w:val="vi-VN"/>
        </w:rPr>
      </w:pPr>
      <w:r w:rsidRPr="00EF1786">
        <w:rPr>
          <w:rStyle w:val="FootnoteReference"/>
        </w:rPr>
        <w:footnoteRef/>
      </w:r>
      <w:r w:rsidRPr="00EF1786">
        <w:rPr>
          <w:lang w:val="vi-VN"/>
        </w:rPr>
        <w:t xml:space="preserve"> Số liệu Sở Tài chính cung cấp Nguồn tiết kiệm chi thường xuyên tăng thêm để bổ sung nguồn vốn đầu tư công tăng 50.000 triệu đồng so với Báo cáo số 373/BC-LS: KHĐT-TC ngày 15/11/2024</w:t>
      </w:r>
    </w:p>
  </w:footnote>
  <w:footnote w:id="20">
    <w:p w14:paraId="0B39F242" w14:textId="77777777" w:rsidR="00A26DE4" w:rsidRPr="00EF1786" w:rsidRDefault="00A26DE4" w:rsidP="00A26DE4">
      <w:pPr>
        <w:pStyle w:val="FootnoteText"/>
        <w:jc w:val="both"/>
        <w:rPr>
          <w:lang w:val="vi-VN"/>
        </w:rPr>
      </w:pPr>
      <w:r w:rsidRPr="00EF1786">
        <w:rPr>
          <w:rStyle w:val="FootnoteReference"/>
        </w:rPr>
        <w:footnoteRef/>
      </w:r>
      <w:r w:rsidRPr="00EF1786">
        <w:rPr>
          <w:lang w:val="vi-VN"/>
        </w:rPr>
        <w:t xml:space="preserve"> Đối với 832.500 đồng giao vượt hạn mức trung hạn, Sở Kế hoạch và Đầu tư sẽ báo cáo Bộ Kế hoạch và Đầu tư thu hồi lại trong năm 2025.</w:t>
      </w:r>
    </w:p>
  </w:footnote>
  <w:footnote w:id="21">
    <w:p w14:paraId="490F7756" w14:textId="77777777" w:rsidR="00A26DE4" w:rsidRPr="00EF1786" w:rsidRDefault="00A26DE4" w:rsidP="00A26DE4">
      <w:pPr>
        <w:pStyle w:val="FootnoteText"/>
        <w:jc w:val="both"/>
        <w:rPr>
          <w:lang w:val="vi-VN"/>
        </w:rPr>
      </w:pPr>
      <w:r w:rsidRPr="00EF1786">
        <w:rPr>
          <w:rStyle w:val="FootnoteReference"/>
        </w:rPr>
        <w:footnoteRef/>
      </w:r>
      <w:r w:rsidRPr="00EF1786">
        <w:rPr>
          <w:lang w:val="vi-VN"/>
        </w:rPr>
        <w:t xml:space="preserve"> Dự án Đầu tư và phát triển Trường Cao đẳng công nghiệp Bắc Ninh đến năm 2025 thành trường chất lượng cao.</w:t>
      </w:r>
    </w:p>
  </w:footnote>
  <w:footnote w:id="22">
    <w:p w14:paraId="71620245" w14:textId="77777777" w:rsidR="00A26DE4" w:rsidRPr="00EF1786" w:rsidRDefault="00A26DE4" w:rsidP="00A26DE4">
      <w:pPr>
        <w:pStyle w:val="FootnoteText"/>
        <w:rPr>
          <w:lang w:val="vi-VN"/>
        </w:rPr>
      </w:pPr>
      <w:r w:rsidRPr="00EF1786">
        <w:rPr>
          <w:rStyle w:val="FootnoteReference"/>
        </w:rPr>
        <w:footnoteRef/>
      </w:r>
      <w:r w:rsidRPr="00EF1786">
        <w:rPr>
          <w:lang w:val="vi-VN"/>
        </w:rPr>
        <w:t xml:space="preserve"> Hội Nông dân tỉnh dự kiến trình, duyệt điều chỉnh Điều lệ Quỹ Hội Nông dân trong tháng 11/2024 để đảm bảo điều kiện giao vốn đầu tư công năm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7356061"/>
      <w:docPartObj>
        <w:docPartGallery w:val="Page Numbers (Top of Page)"/>
        <w:docPartUnique/>
      </w:docPartObj>
    </w:sdtPr>
    <w:sdtEndPr>
      <w:rPr>
        <w:noProof/>
      </w:rPr>
    </w:sdtEndPr>
    <w:sdtContent>
      <w:p w14:paraId="5E7332B7" w14:textId="499A0E3A" w:rsidR="00DD052E" w:rsidRDefault="00DD052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846C187" w14:textId="77777777" w:rsidR="006C1F38" w:rsidRDefault="006C1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5623"/>
    <w:multiLevelType w:val="multilevel"/>
    <w:tmpl w:val="12A46804"/>
    <w:lvl w:ilvl="0">
      <w:start w:val="1"/>
      <w:numFmt w:val="decimal"/>
      <w:lvlText w:val="%1."/>
      <w:lvlJc w:val="left"/>
      <w:pPr>
        <w:ind w:left="450" w:hanging="450"/>
      </w:pPr>
      <w:rPr>
        <w:rFonts w:hint="default"/>
      </w:rPr>
    </w:lvl>
    <w:lvl w:ilvl="1">
      <w:start w:val="1"/>
      <w:numFmt w:val="decimal"/>
      <w:lvlText w:val="%1.%2."/>
      <w:lvlJc w:val="left"/>
      <w:pPr>
        <w:ind w:left="1572" w:hanging="72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08034D6"/>
    <w:multiLevelType w:val="hybridMultilevel"/>
    <w:tmpl w:val="3F1A484A"/>
    <w:lvl w:ilvl="0" w:tplc="CB8072A2">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B9D7EED"/>
    <w:multiLevelType w:val="hybridMultilevel"/>
    <w:tmpl w:val="7B1C713C"/>
    <w:lvl w:ilvl="0" w:tplc="1DD262C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02A0114"/>
    <w:multiLevelType w:val="hybridMultilevel"/>
    <w:tmpl w:val="C2C487C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06A05B3"/>
    <w:multiLevelType w:val="hybridMultilevel"/>
    <w:tmpl w:val="AEB02B8C"/>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5" w15:restartNumberingAfterBreak="0">
    <w:nsid w:val="3B1C51FD"/>
    <w:multiLevelType w:val="multilevel"/>
    <w:tmpl w:val="3A5E7EA4"/>
    <w:lvl w:ilvl="0">
      <w:start w:val="1"/>
      <w:numFmt w:val="decimal"/>
      <w:lvlText w:val="%1."/>
      <w:lvlJc w:val="left"/>
      <w:pPr>
        <w:ind w:left="450" w:hanging="450"/>
      </w:pPr>
      <w:rPr>
        <w:rFonts w:eastAsia="Times New Roman" w:hint="default"/>
      </w:rPr>
    </w:lvl>
    <w:lvl w:ilvl="1">
      <w:start w:val="1"/>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6" w15:restartNumberingAfterBreak="0">
    <w:nsid w:val="3EB9120B"/>
    <w:multiLevelType w:val="hybridMultilevel"/>
    <w:tmpl w:val="D26294C4"/>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7" w15:restartNumberingAfterBreak="0">
    <w:nsid w:val="449C60A6"/>
    <w:multiLevelType w:val="hybridMultilevel"/>
    <w:tmpl w:val="659A3206"/>
    <w:lvl w:ilvl="0" w:tplc="C70239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8AA7588"/>
    <w:multiLevelType w:val="hybridMultilevel"/>
    <w:tmpl w:val="B65C5952"/>
    <w:lvl w:ilvl="0" w:tplc="7F6273D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FE42C68"/>
    <w:multiLevelType w:val="hybridMultilevel"/>
    <w:tmpl w:val="6BC60F04"/>
    <w:lvl w:ilvl="0" w:tplc="8C3C79F6">
      <w:start w:val="1"/>
      <w:numFmt w:val="lowerRoman"/>
      <w:lvlText w:val="(%1)"/>
      <w:lvlJc w:val="left"/>
      <w:pPr>
        <w:ind w:left="2877" w:hanging="720"/>
      </w:pPr>
      <w:rPr>
        <w:rFonts w:hint="default"/>
      </w:rPr>
    </w:lvl>
    <w:lvl w:ilvl="1" w:tplc="042A0019" w:tentative="1">
      <w:start w:val="1"/>
      <w:numFmt w:val="lowerLetter"/>
      <w:lvlText w:val="%2."/>
      <w:lvlJc w:val="left"/>
      <w:pPr>
        <w:ind w:left="3237" w:hanging="360"/>
      </w:pPr>
    </w:lvl>
    <w:lvl w:ilvl="2" w:tplc="042A001B" w:tentative="1">
      <w:start w:val="1"/>
      <w:numFmt w:val="lowerRoman"/>
      <w:lvlText w:val="%3."/>
      <w:lvlJc w:val="right"/>
      <w:pPr>
        <w:ind w:left="3957" w:hanging="180"/>
      </w:pPr>
    </w:lvl>
    <w:lvl w:ilvl="3" w:tplc="042A000F" w:tentative="1">
      <w:start w:val="1"/>
      <w:numFmt w:val="decimal"/>
      <w:lvlText w:val="%4."/>
      <w:lvlJc w:val="left"/>
      <w:pPr>
        <w:ind w:left="4677" w:hanging="360"/>
      </w:pPr>
    </w:lvl>
    <w:lvl w:ilvl="4" w:tplc="042A0019" w:tentative="1">
      <w:start w:val="1"/>
      <w:numFmt w:val="lowerLetter"/>
      <w:lvlText w:val="%5."/>
      <w:lvlJc w:val="left"/>
      <w:pPr>
        <w:ind w:left="5397" w:hanging="360"/>
      </w:pPr>
    </w:lvl>
    <w:lvl w:ilvl="5" w:tplc="042A001B" w:tentative="1">
      <w:start w:val="1"/>
      <w:numFmt w:val="lowerRoman"/>
      <w:lvlText w:val="%6."/>
      <w:lvlJc w:val="right"/>
      <w:pPr>
        <w:ind w:left="6117" w:hanging="180"/>
      </w:pPr>
    </w:lvl>
    <w:lvl w:ilvl="6" w:tplc="042A000F" w:tentative="1">
      <w:start w:val="1"/>
      <w:numFmt w:val="decimal"/>
      <w:lvlText w:val="%7."/>
      <w:lvlJc w:val="left"/>
      <w:pPr>
        <w:ind w:left="6837" w:hanging="360"/>
      </w:pPr>
    </w:lvl>
    <w:lvl w:ilvl="7" w:tplc="042A0019" w:tentative="1">
      <w:start w:val="1"/>
      <w:numFmt w:val="lowerLetter"/>
      <w:lvlText w:val="%8."/>
      <w:lvlJc w:val="left"/>
      <w:pPr>
        <w:ind w:left="7557" w:hanging="360"/>
      </w:pPr>
    </w:lvl>
    <w:lvl w:ilvl="8" w:tplc="042A001B" w:tentative="1">
      <w:start w:val="1"/>
      <w:numFmt w:val="lowerRoman"/>
      <w:lvlText w:val="%9."/>
      <w:lvlJc w:val="right"/>
      <w:pPr>
        <w:ind w:left="8277" w:hanging="180"/>
      </w:pPr>
    </w:lvl>
  </w:abstractNum>
  <w:abstractNum w:abstractNumId="10" w15:restartNumberingAfterBreak="0">
    <w:nsid w:val="54F15C6B"/>
    <w:multiLevelType w:val="hybridMultilevel"/>
    <w:tmpl w:val="0D0CFE54"/>
    <w:lvl w:ilvl="0" w:tplc="BF3A9D5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7BD3B0F"/>
    <w:multiLevelType w:val="hybridMultilevel"/>
    <w:tmpl w:val="92B49256"/>
    <w:lvl w:ilvl="0" w:tplc="B8CAB2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57C027D"/>
    <w:multiLevelType w:val="hybridMultilevel"/>
    <w:tmpl w:val="8DB83EE2"/>
    <w:lvl w:ilvl="0" w:tplc="8D5A2D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7A73611"/>
    <w:multiLevelType w:val="hybridMultilevel"/>
    <w:tmpl w:val="AD0675C0"/>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4" w15:restartNumberingAfterBreak="0">
    <w:nsid w:val="687B7305"/>
    <w:multiLevelType w:val="hybridMultilevel"/>
    <w:tmpl w:val="987A09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647978099">
    <w:abstractNumId w:val="0"/>
  </w:num>
  <w:num w:numId="2" w16cid:durableId="1696153778">
    <w:abstractNumId w:val="2"/>
  </w:num>
  <w:num w:numId="3" w16cid:durableId="624775998">
    <w:abstractNumId w:val="5"/>
  </w:num>
  <w:num w:numId="4" w16cid:durableId="1485128167">
    <w:abstractNumId w:val="7"/>
  </w:num>
  <w:num w:numId="5" w16cid:durableId="1917006364">
    <w:abstractNumId w:val="1"/>
  </w:num>
  <w:num w:numId="6" w16cid:durableId="2044861501">
    <w:abstractNumId w:val="9"/>
  </w:num>
  <w:num w:numId="7" w16cid:durableId="1552115710">
    <w:abstractNumId w:val="11"/>
  </w:num>
  <w:num w:numId="8" w16cid:durableId="1781293936">
    <w:abstractNumId w:val="6"/>
  </w:num>
  <w:num w:numId="9" w16cid:durableId="1192958465">
    <w:abstractNumId w:val="13"/>
  </w:num>
  <w:num w:numId="10" w16cid:durableId="632175322">
    <w:abstractNumId w:val="4"/>
  </w:num>
  <w:num w:numId="11" w16cid:durableId="1827821532">
    <w:abstractNumId w:val="3"/>
  </w:num>
  <w:num w:numId="12" w16cid:durableId="1218856007">
    <w:abstractNumId w:val="14"/>
  </w:num>
  <w:num w:numId="13" w16cid:durableId="1687244861">
    <w:abstractNumId w:val="10"/>
  </w:num>
  <w:num w:numId="14" w16cid:durableId="476531614">
    <w:abstractNumId w:val="12"/>
  </w:num>
  <w:num w:numId="15" w16cid:durableId="20845995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US"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0"/>
  <w:activeWritingStyle w:appName="MSWord" w:lang="fr-FR" w:vendorID="64" w:dllVersion="6" w:nlCheck="1" w:checkStyle="0"/>
  <w:activeWritingStyle w:appName="MSWord" w:lang="en-AU"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3E"/>
    <w:rsid w:val="000000E0"/>
    <w:rsid w:val="00000350"/>
    <w:rsid w:val="00000889"/>
    <w:rsid w:val="000017BA"/>
    <w:rsid w:val="00002112"/>
    <w:rsid w:val="00002140"/>
    <w:rsid w:val="000033A3"/>
    <w:rsid w:val="000038DD"/>
    <w:rsid w:val="00004A56"/>
    <w:rsid w:val="0000503F"/>
    <w:rsid w:val="0000563A"/>
    <w:rsid w:val="0000676B"/>
    <w:rsid w:val="00007F66"/>
    <w:rsid w:val="00010E86"/>
    <w:rsid w:val="00011F36"/>
    <w:rsid w:val="000120A0"/>
    <w:rsid w:val="0001235F"/>
    <w:rsid w:val="00013FC1"/>
    <w:rsid w:val="00014DE6"/>
    <w:rsid w:val="00015398"/>
    <w:rsid w:val="00015A76"/>
    <w:rsid w:val="000172B6"/>
    <w:rsid w:val="00020AAA"/>
    <w:rsid w:val="00020C11"/>
    <w:rsid w:val="000211DD"/>
    <w:rsid w:val="000225C2"/>
    <w:rsid w:val="00024A39"/>
    <w:rsid w:val="0002527D"/>
    <w:rsid w:val="000259BF"/>
    <w:rsid w:val="00025B06"/>
    <w:rsid w:val="00025C74"/>
    <w:rsid w:val="00026174"/>
    <w:rsid w:val="0002672E"/>
    <w:rsid w:val="00026C85"/>
    <w:rsid w:val="00027AFD"/>
    <w:rsid w:val="00030A52"/>
    <w:rsid w:val="00031602"/>
    <w:rsid w:val="000324ED"/>
    <w:rsid w:val="00033A72"/>
    <w:rsid w:val="00033E80"/>
    <w:rsid w:val="0003415C"/>
    <w:rsid w:val="00034B3A"/>
    <w:rsid w:val="00035337"/>
    <w:rsid w:val="0003683B"/>
    <w:rsid w:val="000373D8"/>
    <w:rsid w:val="00037922"/>
    <w:rsid w:val="000379E8"/>
    <w:rsid w:val="00037A3D"/>
    <w:rsid w:val="00040628"/>
    <w:rsid w:val="00040891"/>
    <w:rsid w:val="0004096F"/>
    <w:rsid w:val="00041776"/>
    <w:rsid w:val="000426AF"/>
    <w:rsid w:val="000431E5"/>
    <w:rsid w:val="000444BB"/>
    <w:rsid w:val="00045638"/>
    <w:rsid w:val="00046F73"/>
    <w:rsid w:val="00047A41"/>
    <w:rsid w:val="00047D8F"/>
    <w:rsid w:val="00050F51"/>
    <w:rsid w:val="00052342"/>
    <w:rsid w:val="000524D4"/>
    <w:rsid w:val="00052D70"/>
    <w:rsid w:val="000535EE"/>
    <w:rsid w:val="000537B6"/>
    <w:rsid w:val="00053F8B"/>
    <w:rsid w:val="00054C78"/>
    <w:rsid w:val="00055AB1"/>
    <w:rsid w:val="00056761"/>
    <w:rsid w:val="00056D48"/>
    <w:rsid w:val="00056D4F"/>
    <w:rsid w:val="00057CBB"/>
    <w:rsid w:val="00057EAC"/>
    <w:rsid w:val="000607C0"/>
    <w:rsid w:val="00060B8E"/>
    <w:rsid w:val="00060D5E"/>
    <w:rsid w:val="00060EC6"/>
    <w:rsid w:val="000616D4"/>
    <w:rsid w:val="00062645"/>
    <w:rsid w:val="00062E26"/>
    <w:rsid w:val="0006320B"/>
    <w:rsid w:val="00064394"/>
    <w:rsid w:val="0006457C"/>
    <w:rsid w:val="000651D2"/>
    <w:rsid w:val="0006534E"/>
    <w:rsid w:val="00065667"/>
    <w:rsid w:val="0006573C"/>
    <w:rsid w:val="0006593F"/>
    <w:rsid w:val="00066A6A"/>
    <w:rsid w:val="00066B00"/>
    <w:rsid w:val="000675E8"/>
    <w:rsid w:val="000676F0"/>
    <w:rsid w:val="0007071C"/>
    <w:rsid w:val="00070CD7"/>
    <w:rsid w:val="00070F64"/>
    <w:rsid w:val="00071420"/>
    <w:rsid w:val="000717AC"/>
    <w:rsid w:val="00071A43"/>
    <w:rsid w:val="000723DA"/>
    <w:rsid w:val="000725B0"/>
    <w:rsid w:val="00072B6B"/>
    <w:rsid w:val="00073593"/>
    <w:rsid w:val="00073E40"/>
    <w:rsid w:val="00073F19"/>
    <w:rsid w:val="00074CF1"/>
    <w:rsid w:val="00075A64"/>
    <w:rsid w:val="0007712F"/>
    <w:rsid w:val="00077521"/>
    <w:rsid w:val="00077981"/>
    <w:rsid w:val="00080000"/>
    <w:rsid w:val="00084133"/>
    <w:rsid w:val="000841EE"/>
    <w:rsid w:val="0008508B"/>
    <w:rsid w:val="000859FD"/>
    <w:rsid w:val="00085F58"/>
    <w:rsid w:val="0008678E"/>
    <w:rsid w:val="00086AC6"/>
    <w:rsid w:val="00087899"/>
    <w:rsid w:val="0009001F"/>
    <w:rsid w:val="00091C31"/>
    <w:rsid w:val="00092B00"/>
    <w:rsid w:val="00092EB4"/>
    <w:rsid w:val="00093885"/>
    <w:rsid w:val="000949B8"/>
    <w:rsid w:val="00094AD4"/>
    <w:rsid w:val="0009527F"/>
    <w:rsid w:val="00096571"/>
    <w:rsid w:val="00096C41"/>
    <w:rsid w:val="00096C5C"/>
    <w:rsid w:val="00097944"/>
    <w:rsid w:val="000A1197"/>
    <w:rsid w:val="000A16FE"/>
    <w:rsid w:val="000A183F"/>
    <w:rsid w:val="000A24A4"/>
    <w:rsid w:val="000A28CB"/>
    <w:rsid w:val="000A33A6"/>
    <w:rsid w:val="000A3E23"/>
    <w:rsid w:val="000A59A3"/>
    <w:rsid w:val="000A5AD3"/>
    <w:rsid w:val="000B03B2"/>
    <w:rsid w:val="000B06B5"/>
    <w:rsid w:val="000B3582"/>
    <w:rsid w:val="000B3A20"/>
    <w:rsid w:val="000B3D1F"/>
    <w:rsid w:val="000B426B"/>
    <w:rsid w:val="000B4E8D"/>
    <w:rsid w:val="000B4F49"/>
    <w:rsid w:val="000B61F4"/>
    <w:rsid w:val="000B6312"/>
    <w:rsid w:val="000B6898"/>
    <w:rsid w:val="000B6CE2"/>
    <w:rsid w:val="000B7290"/>
    <w:rsid w:val="000C034F"/>
    <w:rsid w:val="000C0BE4"/>
    <w:rsid w:val="000C0DA8"/>
    <w:rsid w:val="000C11EA"/>
    <w:rsid w:val="000C1C7E"/>
    <w:rsid w:val="000C233B"/>
    <w:rsid w:val="000C2423"/>
    <w:rsid w:val="000C2FE7"/>
    <w:rsid w:val="000C37E1"/>
    <w:rsid w:val="000C4B03"/>
    <w:rsid w:val="000C6114"/>
    <w:rsid w:val="000C63E1"/>
    <w:rsid w:val="000C6EED"/>
    <w:rsid w:val="000C75DD"/>
    <w:rsid w:val="000D0FDF"/>
    <w:rsid w:val="000D2421"/>
    <w:rsid w:val="000D3413"/>
    <w:rsid w:val="000D43D5"/>
    <w:rsid w:val="000D47FA"/>
    <w:rsid w:val="000D4E5B"/>
    <w:rsid w:val="000D56B7"/>
    <w:rsid w:val="000D57F8"/>
    <w:rsid w:val="000D69D9"/>
    <w:rsid w:val="000D712E"/>
    <w:rsid w:val="000D7AC8"/>
    <w:rsid w:val="000E02AC"/>
    <w:rsid w:val="000E065F"/>
    <w:rsid w:val="000E5CFC"/>
    <w:rsid w:val="000E663E"/>
    <w:rsid w:val="000E668C"/>
    <w:rsid w:val="000F072B"/>
    <w:rsid w:val="000F191C"/>
    <w:rsid w:val="000F19B0"/>
    <w:rsid w:val="000F1B73"/>
    <w:rsid w:val="000F1F64"/>
    <w:rsid w:val="000F28E4"/>
    <w:rsid w:val="000F36CD"/>
    <w:rsid w:val="000F4C32"/>
    <w:rsid w:val="000F5809"/>
    <w:rsid w:val="000F5BE4"/>
    <w:rsid w:val="000F7472"/>
    <w:rsid w:val="0010006D"/>
    <w:rsid w:val="0010011F"/>
    <w:rsid w:val="00100318"/>
    <w:rsid w:val="00101122"/>
    <w:rsid w:val="0010115F"/>
    <w:rsid w:val="00101590"/>
    <w:rsid w:val="001020DF"/>
    <w:rsid w:val="001027D1"/>
    <w:rsid w:val="00102F9F"/>
    <w:rsid w:val="0010411F"/>
    <w:rsid w:val="001041C1"/>
    <w:rsid w:val="00104472"/>
    <w:rsid w:val="00104910"/>
    <w:rsid w:val="001053CB"/>
    <w:rsid w:val="001069A4"/>
    <w:rsid w:val="00106B7D"/>
    <w:rsid w:val="001079CD"/>
    <w:rsid w:val="00111326"/>
    <w:rsid w:val="00111C1A"/>
    <w:rsid w:val="00111CA8"/>
    <w:rsid w:val="00112E2F"/>
    <w:rsid w:val="00113CE2"/>
    <w:rsid w:val="00114836"/>
    <w:rsid w:val="00115881"/>
    <w:rsid w:val="00115AD5"/>
    <w:rsid w:val="00115C38"/>
    <w:rsid w:val="001165D9"/>
    <w:rsid w:val="00117696"/>
    <w:rsid w:val="0012221B"/>
    <w:rsid w:val="0012394D"/>
    <w:rsid w:val="00123BBA"/>
    <w:rsid w:val="00123C1D"/>
    <w:rsid w:val="00124BFA"/>
    <w:rsid w:val="00126383"/>
    <w:rsid w:val="00126652"/>
    <w:rsid w:val="001271DF"/>
    <w:rsid w:val="001309EC"/>
    <w:rsid w:val="00130CCF"/>
    <w:rsid w:val="00133EFB"/>
    <w:rsid w:val="0013409C"/>
    <w:rsid w:val="00135715"/>
    <w:rsid w:val="00136CFA"/>
    <w:rsid w:val="00136D9C"/>
    <w:rsid w:val="00136ECC"/>
    <w:rsid w:val="0013742D"/>
    <w:rsid w:val="00137B04"/>
    <w:rsid w:val="00137B87"/>
    <w:rsid w:val="00137C70"/>
    <w:rsid w:val="00140092"/>
    <w:rsid w:val="00141FBE"/>
    <w:rsid w:val="00142165"/>
    <w:rsid w:val="00143D7D"/>
    <w:rsid w:val="00145453"/>
    <w:rsid w:val="00145660"/>
    <w:rsid w:val="00145911"/>
    <w:rsid w:val="00146D13"/>
    <w:rsid w:val="00146D62"/>
    <w:rsid w:val="00147864"/>
    <w:rsid w:val="0014789E"/>
    <w:rsid w:val="0015046A"/>
    <w:rsid w:val="001506D1"/>
    <w:rsid w:val="00151BF8"/>
    <w:rsid w:val="00152062"/>
    <w:rsid w:val="001524FE"/>
    <w:rsid w:val="00152A56"/>
    <w:rsid w:val="00152F1F"/>
    <w:rsid w:val="0015315B"/>
    <w:rsid w:val="001540F7"/>
    <w:rsid w:val="0015432F"/>
    <w:rsid w:val="0015499B"/>
    <w:rsid w:val="00154AD6"/>
    <w:rsid w:val="00154AEC"/>
    <w:rsid w:val="00155839"/>
    <w:rsid w:val="00156025"/>
    <w:rsid w:val="001575CB"/>
    <w:rsid w:val="00160E7D"/>
    <w:rsid w:val="00162246"/>
    <w:rsid w:val="0016377B"/>
    <w:rsid w:val="0016510C"/>
    <w:rsid w:val="00165418"/>
    <w:rsid w:val="0016695C"/>
    <w:rsid w:val="0017049A"/>
    <w:rsid w:val="00170A74"/>
    <w:rsid w:val="00170B26"/>
    <w:rsid w:val="00171C95"/>
    <w:rsid w:val="0017275F"/>
    <w:rsid w:val="00173321"/>
    <w:rsid w:val="00174C8D"/>
    <w:rsid w:val="00174FE2"/>
    <w:rsid w:val="001809F1"/>
    <w:rsid w:val="00182DB5"/>
    <w:rsid w:val="0018332F"/>
    <w:rsid w:val="001835C3"/>
    <w:rsid w:val="00187F2D"/>
    <w:rsid w:val="0019048F"/>
    <w:rsid w:val="001941BF"/>
    <w:rsid w:val="001949F6"/>
    <w:rsid w:val="0019564D"/>
    <w:rsid w:val="00195B52"/>
    <w:rsid w:val="00195B94"/>
    <w:rsid w:val="00195FC8"/>
    <w:rsid w:val="00196BD0"/>
    <w:rsid w:val="00196BDC"/>
    <w:rsid w:val="0019765A"/>
    <w:rsid w:val="00197D42"/>
    <w:rsid w:val="001A0021"/>
    <w:rsid w:val="001A06FF"/>
    <w:rsid w:val="001A103A"/>
    <w:rsid w:val="001A13BF"/>
    <w:rsid w:val="001A17E9"/>
    <w:rsid w:val="001A339E"/>
    <w:rsid w:val="001A50EB"/>
    <w:rsid w:val="001A5ACE"/>
    <w:rsid w:val="001A5D68"/>
    <w:rsid w:val="001A5EF8"/>
    <w:rsid w:val="001A6267"/>
    <w:rsid w:val="001A6B37"/>
    <w:rsid w:val="001A6F51"/>
    <w:rsid w:val="001A70D0"/>
    <w:rsid w:val="001B0316"/>
    <w:rsid w:val="001B08C2"/>
    <w:rsid w:val="001B1E97"/>
    <w:rsid w:val="001B2BCA"/>
    <w:rsid w:val="001B3423"/>
    <w:rsid w:val="001B3554"/>
    <w:rsid w:val="001B422A"/>
    <w:rsid w:val="001B744A"/>
    <w:rsid w:val="001B7687"/>
    <w:rsid w:val="001C0F8D"/>
    <w:rsid w:val="001C2A3C"/>
    <w:rsid w:val="001C3341"/>
    <w:rsid w:val="001C3D74"/>
    <w:rsid w:val="001C3ECA"/>
    <w:rsid w:val="001C405E"/>
    <w:rsid w:val="001C48B1"/>
    <w:rsid w:val="001C4C32"/>
    <w:rsid w:val="001C5463"/>
    <w:rsid w:val="001C5573"/>
    <w:rsid w:val="001C5916"/>
    <w:rsid w:val="001C6206"/>
    <w:rsid w:val="001C725D"/>
    <w:rsid w:val="001D05D8"/>
    <w:rsid w:val="001D0B8D"/>
    <w:rsid w:val="001D0E71"/>
    <w:rsid w:val="001D0EA9"/>
    <w:rsid w:val="001D1E37"/>
    <w:rsid w:val="001D2014"/>
    <w:rsid w:val="001D2739"/>
    <w:rsid w:val="001D2C49"/>
    <w:rsid w:val="001D3424"/>
    <w:rsid w:val="001D3F97"/>
    <w:rsid w:val="001D4228"/>
    <w:rsid w:val="001D452E"/>
    <w:rsid w:val="001D63FB"/>
    <w:rsid w:val="001D684A"/>
    <w:rsid w:val="001D6B73"/>
    <w:rsid w:val="001D6CEC"/>
    <w:rsid w:val="001D7B66"/>
    <w:rsid w:val="001E1393"/>
    <w:rsid w:val="001E1650"/>
    <w:rsid w:val="001E33D2"/>
    <w:rsid w:val="001E34A6"/>
    <w:rsid w:val="001E4518"/>
    <w:rsid w:val="001E4733"/>
    <w:rsid w:val="001E557E"/>
    <w:rsid w:val="001E56A0"/>
    <w:rsid w:val="001E64A9"/>
    <w:rsid w:val="001E69DC"/>
    <w:rsid w:val="001E7525"/>
    <w:rsid w:val="001E7987"/>
    <w:rsid w:val="001E7F1A"/>
    <w:rsid w:val="001F20A1"/>
    <w:rsid w:val="001F262D"/>
    <w:rsid w:val="001F3020"/>
    <w:rsid w:val="001F4642"/>
    <w:rsid w:val="001F478B"/>
    <w:rsid w:val="001F48FE"/>
    <w:rsid w:val="001F76B7"/>
    <w:rsid w:val="00200406"/>
    <w:rsid w:val="00201190"/>
    <w:rsid w:val="00201549"/>
    <w:rsid w:val="00201B55"/>
    <w:rsid w:val="00202084"/>
    <w:rsid w:val="002024D5"/>
    <w:rsid w:val="0020261B"/>
    <w:rsid w:val="00202B5F"/>
    <w:rsid w:val="00203128"/>
    <w:rsid w:val="00203E7E"/>
    <w:rsid w:val="002051FC"/>
    <w:rsid w:val="00205386"/>
    <w:rsid w:val="00206C05"/>
    <w:rsid w:val="00206CF5"/>
    <w:rsid w:val="002075B3"/>
    <w:rsid w:val="00207930"/>
    <w:rsid w:val="00210450"/>
    <w:rsid w:val="00210CB9"/>
    <w:rsid w:val="00212F4B"/>
    <w:rsid w:val="00213408"/>
    <w:rsid w:val="00213426"/>
    <w:rsid w:val="002136FC"/>
    <w:rsid w:val="00213C5C"/>
    <w:rsid w:val="00213CBE"/>
    <w:rsid w:val="00213DB7"/>
    <w:rsid w:val="002140FE"/>
    <w:rsid w:val="00214112"/>
    <w:rsid w:val="00214A5D"/>
    <w:rsid w:val="00214DFC"/>
    <w:rsid w:val="0021602F"/>
    <w:rsid w:val="0021637A"/>
    <w:rsid w:val="00216E99"/>
    <w:rsid w:val="0021715D"/>
    <w:rsid w:val="002172DC"/>
    <w:rsid w:val="00217676"/>
    <w:rsid w:val="0021793A"/>
    <w:rsid w:val="0022015A"/>
    <w:rsid w:val="00220969"/>
    <w:rsid w:val="002210A7"/>
    <w:rsid w:val="002225C9"/>
    <w:rsid w:val="0022301A"/>
    <w:rsid w:val="00223A3F"/>
    <w:rsid w:val="0022411D"/>
    <w:rsid w:val="0022420D"/>
    <w:rsid w:val="0022584E"/>
    <w:rsid w:val="00227A44"/>
    <w:rsid w:val="00227BC2"/>
    <w:rsid w:val="0023039E"/>
    <w:rsid w:val="00231189"/>
    <w:rsid w:val="00231FDD"/>
    <w:rsid w:val="0023238F"/>
    <w:rsid w:val="00232A31"/>
    <w:rsid w:val="00233A8C"/>
    <w:rsid w:val="00234866"/>
    <w:rsid w:val="0023490D"/>
    <w:rsid w:val="00234B66"/>
    <w:rsid w:val="00234C41"/>
    <w:rsid w:val="00235270"/>
    <w:rsid w:val="0023630B"/>
    <w:rsid w:val="002367C2"/>
    <w:rsid w:val="0024098A"/>
    <w:rsid w:val="002410F8"/>
    <w:rsid w:val="002412FB"/>
    <w:rsid w:val="0024191A"/>
    <w:rsid w:val="00241960"/>
    <w:rsid w:val="002420AA"/>
    <w:rsid w:val="00243368"/>
    <w:rsid w:val="00243722"/>
    <w:rsid w:val="00243C14"/>
    <w:rsid w:val="00243D42"/>
    <w:rsid w:val="002444AC"/>
    <w:rsid w:val="00244C70"/>
    <w:rsid w:val="002458BE"/>
    <w:rsid w:val="0024636D"/>
    <w:rsid w:val="002466A6"/>
    <w:rsid w:val="0024770D"/>
    <w:rsid w:val="00250008"/>
    <w:rsid w:val="00250BEE"/>
    <w:rsid w:val="00250CCA"/>
    <w:rsid w:val="0025150F"/>
    <w:rsid w:val="00251DD0"/>
    <w:rsid w:val="00252416"/>
    <w:rsid w:val="002531AC"/>
    <w:rsid w:val="00253480"/>
    <w:rsid w:val="0025513A"/>
    <w:rsid w:val="0025513C"/>
    <w:rsid w:val="00255FAA"/>
    <w:rsid w:val="00256FAF"/>
    <w:rsid w:val="002573A2"/>
    <w:rsid w:val="002602BD"/>
    <w:rsid w:val="0026044D"/>
    <w:rsid w:val="002616B2"/>
    <w:rsid w:val="0026171F"/>
    <w:rsid w:val="0026243F"/>
    <w:rsid w:val="002624B0"/>
    <w:rsid w:val="002627E0"/>
    <w:rsid w:val="00265969"/>
    <w:rsid w:val="002665D1"/>
    <w:rsid w:val="00266CCC"/>
    <w:rsid w:val="00266F8C"/>
    <w:rsid w:val="0027031E"/>
    <w:rsid w:val="00270923"/>
    <w:rsid w:val="002717D2"/>
    <w:rsid w:val="00271D86"/>
    <w:rsid w:val="00272A63"/>
    <w:rsid w:val="00273C52"/>
    <w:rsid w:val="002746E9"/>
    <w:rsid w:val="00274A18"/>
    <w:rsid w:val="0027578D"/>
    <w:rsid w:val="002757A7"/>
    <w:rsid w:val="0027675B"/>
    <w:rsid w:val="0027712A"/>
    <w:rsid w:val="00277209"/>
    <w:rsid w:val="002773F0"/>
    <w:rsid w:val="0028083B"/>
    <w:rsid w:val="00281604"/>
    <w:rsid w:val="00282171"/>
    <w:rsid w:val="00282A49"/>
    <w:rsid w:val="00282AC4"/>
    <w:rsid w:val="00282D96"/>
    <w:rsid w:val="00283CD1"/>
    <w:rsid w:val="00284639"/>
    <w:rsid w:val="00285731"/>
    <w:rsid w:val="00286431"/>
    <w:rsid w:val="00286809"/>
    <w:rsid w:val="0028690A"/>
    <w:rsid w:val="0028753D"/>
    <w:rsid w:val="00287A3F"/>
    <w:rsid w:val="002911D1"/>
    <w:rsid w:val="002918B7"/>
    <w:rsid w:val="00291EA2"/>
    <w:rsid w:val="0029253E"/>
    <w:rsid w:val="00292962"/>
    <w:rsid w:val="00292C2B"/>
    <w:rsid w:val="00293270"/>
    <w:rsid w:val="0029498D"/>
    <w:rsid w:val="00294ED5"/>
    <w:rsid w:val="00295959"/>
    <w:rsid w:val="00295DB0"/>
    <w:rsid w:val="00296228"/>
    <w:rsid w:val="002966AB"/>
    <w:rsid w:val="00296B78"/>
    <w:rsid w:val="00297623"/>
    <w:rsid w:val="00297A40"/>
    <w:rsid w:val="002A04BC"/>
    <w:rsid w:val="002A0710"/>
    <w:rsid w:val="002A0933"/>
    <w:rsid w:val="002A0CF6"/>
    <w:rsid w:val="002A1216"/>
    <w:rsid w:val="002A1783"/>
    <w:rsid w:val="002A1C2A"/>
    <w:rsid w:val="002A1E07"/>
    <w:rsid w:val="002A285B"/>
    <w:rsid w:val="002A302E"/>
    <w:rsid w:val="002A3F6D"/>
    <w:rsid w:val="002A40D3"/>
    <w:rsid w:val="002A58E7"/>
    <w:rsid w:val="002A59D4"/>
    <w:rsid w:val="002A5CC8"/>
    <w:rsid w:val="002A659D"/>
    <w:rsid w:val="002A6800"/>
    <w:rsid w:val="002A7729"/>
    <w:rsid w:val="002A7E52"/>
    <w:rsid w:val="002B02FF"/>
    <w:rsid w:val="002B141E"/>
    <w:rsid w:val="002B17F9"/>
    <w:rsid w:val="002B2368"/>
    <w:rsid w:val="002B3201"/>
    <w:rsid w:val="002B3D39"/>
    <w:rsid w:val="002B4077"/>
    <w:rsid w:val="002B4484"/>
    <w:rsid w:val="002B44CA"/>
    <w:rsid w:val="002B4A03"/>
    <w:rsid w:val="002B4A5B"/>
    <w:rsid w:val="002B62C4"/>
    <w:rsid w:val="002B79FE"/>
    <w:rsid w:val="002C0BC3"/>
    <w:rsid w:val="002C1B50"/>
    <w:rsid w:val="002C218F"/>
    <w:rsid w:val="002C3574"/>
    <w:rsid w:val="002C4224"/>
    <w:rsid w:val="002C49EC"/>
    <w:rsid w:val="002C527C"/>
    <w:rsid w:val="002C71C4"/>
    <w:rsid w:val="002C72B9"/>
    <w:rsid w:val="002C7E0C"/>
    <w:rsid w:val="002C7FEC"/>
    <w:rsid w:val="002D0D3F"/>
    <w:rsid w:val="002D145D"/>
    <w:rsid w:val="002D2A44"/>
    <w:rsid w:val="002D2E5D"/>
    <w:rsid w:val="002D2FF0"/>
    <w:rsid w:val="002D434D"/>
    <w:rsid w:val="002D58F7"/>
    <w:rsid w:val="002D6707"/>
    <w:rsid w:val="002D6B98"/>
    <w:rsid w:val="002D708E"/>
    <w:rsid w:val="002D75DF"/>
    <w:rsid w:val="002D7B1E"/>
    <w:rsid w:val="002D7C11"/>
    <w:rsid w:val="002E05C0"/>
    <w:rsid w:val="002E0656"/>
    <w:rsid w:val="002E09B6"/>
    <w:rsid w:val="002E0BE6"/>
    <w:rsid w:val="002E1CA9"/>
    <w:rsid w:val="002E1FCB"/>
    <w:rsid w:val="002E2099"/>
    <w:rsid w:val="002E21EE"/>
    <w:rsid w:val="002E2925"/>
    <w:rsid w:val="002E3D0A"/>
    <w:rsid w:val="002E4455"/>
    <w:rsid w:val="002E7D63"/>
    <w:rsid w:val="002F0083"/>
    <w:rsid w:val="002F0294"/>
    <w:rsid w:val="002F20F7"/>
    <w:rsid w:val="002F2C85"/>
    <w:rsid w:val="002F2FF5"/>
    <w:rsid w:val="002F30D5"/>
    <w:rsid w:val="002F3F6C"/>
    <w:rsid w:val="002F4610"/>
    <w:rsid w:val="002F56C4"/>
    <w:rsid w:val="002F5FB4"/>
    <w:rsid w:val="00300273"/>
    <w:rsid w:val="00300A3B"/>
    <w:rsid w:val="0030179F"/>
    <w:rsid w:val="0030225B"/>
    <w:rsid w:val="00302734"/>
    <w:rsid w:val="003032C0"/>
    <w:rsid w:val="00304EFE"/>
    <w:rsid w:val="00305066"/>
    <w:rsid w:val="00305E5A"/>
    <w:rsid w:val="003060C2"/>
    <w:rsid w:val="0030729E"/>
    <w:rsid w:val="003077F2"/>
    <w:rsid w:val="00307AFC"/>
    <w:rsid w:val="00307D71"/>
    <w:rsid w:val="00310D34"/>
    <w:rsid w:val="00311F10"/>
    <w:rsid w:val="00312594"/>
    <w:rsid w:val="00312829"/>
    <w:rsid w:val="0031353A"/>
    <w:rsid w:val="00314AE4"/>
    <w:rsid w:val="00315979"/>
    <w:rsid w:val="003162C4"/>
    <w:rsid w:val="003166B7"/>
    <w:rsid w:val="003175FB"/>
    <w:rsid w:val="00317B2F"/>
    <w:rsid w:val="003200F4"/>
    <w:rsid w:val="00321455"/>
    <w:rsid w:val="00321903"/>
    <w:rsid w:val="00321A05"/>
    <w:rsid w:val="00322B60"/>
    <w:rsid w:val="00322E26"/>
    <w:rsid w:val="003237CE"/>
    <w:rsid w:val="00326A9D"/>
    <w:rsid w:val="00327BA6"/>
    <w:rsid w:val="00327F52"/>
    <w:rsid w:val="00330CCE"/>
    <w:rsid w:val="00330EA3"/>
    <w:rsid w:val="00332139"/>
    <w:rsid w:val="00332C23"/>
    <w:rsid w:val="00332F60"/>
    <w:rsid w:val="003334D1"/>
    <w:rsid w:val="00333F23"/>
    <w:rsid w:val="0033416F"/>
    <w:rsid w:val="003346D5"/>
    <w:rsid w:val="00335D1D"/>
    <w:rsid w:val="00336362"/>
    <w:rsid w:val="0033658D"/>
    <w:rsid w:val="00337700"/>
    <w:rsid w:val="0034011D"/>
    <w:rsid w:val="003401A4"/>
    <w:rsid w:val="00340278"/>
    <w:rsid w:val="003411F0"/>
    <w:rsid w:val="00341A29"/>
    <w:rsid w:val="0034308F"/>
    <w:rsid w:val="003433A4"/>
    <w:rsid w:val="00343691"/>
    <w:rsid w:val="00344457"/>
    <w:rsid w:val="00344F57"/>
    <w:rsid w:val="00345445"/>
    <w:rsid w:val="003456E3"/>
    <w:rsid w:val="003460BC"/>
    <w:rsid w:val="0034638B"/>
    <w:rsid w:val="003501E7"/>
    <w:rsid w:val="003502E8"/>
    <w:rsid w:val="00350935"/>
    <w:rsid w:val="0035103B"/>
    <w:rsid w:val="00351906"/>
    <w:rsid w:val="003536C6"/>
    <w:rsid w:val="003537D9"/>
    <w:rsid w:val="0035392D"/>
    <w:rsid w:val="00355BAD"/>
    <w:rsid w:val="00355D5F"/>
    <w:rsid w:val="0035610D"/>
    <w:rsid w:val="0035648F"/>
    <w:rsid w:val="00356A04"/>
    <w:rsid w:val="00356B20"/>
    <w:rsid w:val="00356D25"/>
    <w:rsid w:val="00357CB3"/>
    <w:rsid w:val="00360182"/>
    <w:rsid w:val="003607F4"/>
    <w:rsid w:val="00360C32"/>
    <w:rsid w:val="00360F39"/>
    <w:rsid w:val="00361F2E"/>
    <w:rsid w:val="00362A7B"/>
    <w:rsid w:val="00362BD9"/>
    <w:rsid w:val="0036327C"/>
    <w:rsid w:val="00364687"/>
    <w:rsid w:val="00364E50"/>
    <w:rsid w:val="003668EB"/>
    <w:rsid w:val="0036703E"/>
    <w:rsid w:val="003673E6"/>
    <w:rsid w:val="00370443"/>
    <w:rsid w:val="00370609"/>
    <w:rsid w:val="0037105A"/>
    <w:rsid w:val="00371161"/>
    <w:rsid w:val="003720BE"/>
    <w:rsid w:val="00373011"/>
    <w:rsid w:val="00376661"/>
    <w:rsid w:val="003769A4"/>
    <w:rsid w:val="00376E92"/>
    <w:rsid w:val="00377335"/>
    <w:rsid w:val="00381C45"/>
    <w:rsid w:val="003822C4"/>
    <w:rsid w:val="003823FB"/>
    <w:rsid w:val="003827A3"/>
    <w:rsid w:val="00384C3F"/>
    <w:rsid w:val="00385609"/>
    <w:rsid w:val="00387012"/>
    <w:rsid w:val="003872BE"/>
    <w:rsid w:val="003878C5"/>
    <w:rsid w:val="0038798E"/>
    <w:rsid w:val="00391DE0"/>
    <w:rsid w:val="00391EF3"/>
    <w:rsid w:val="00392147"/>
    <w:rsid w:val="003925D5"/>
    <w:rsid w:val="0039310E"/>
    <w:rsid w:val="00393C55"/>
    <w:rsid w:val="00393E3B"/>
    <w:rsid w:val="003948A5"/>
    <w:rsid w:val="00395572"/>
    <w:rsid w:val="003955A4"/>
    <w:rsid w:val="003956DA"/>
    <w:rsid w:val="00395FF9"/>
    <w:rsid w:val="00397D4F"/>
    <w:rsid w:val="003A0AC9"/>
    <w:rsid w:val="003A0DA2"/>
    <w:rsid w:val="003A1A0B"/>
    <w:rsid w:val="003A2615"/>
    <w:rsid w:val="003A276A"/>
    <w:rsid w:val="003A2B95"/>
    <w:rsid w:val="003A2E13"/>
    <w:rsid w:val="003A2E21"/>
    <w:rsid w:val="003A4048"/>
    <w:rsid w:val="003A4C6D"/>
    <w:rsid w:val="003A5227"/>
    <w:rsid w:val="003A5591"/>
    <w:rsid w:val="003A5B28"/>
    <w:rsid w:val="003A5E8D"/>
    <w:rsid w:val="003A69F0"/>
    <w:rsid w:val="003A6C23"/>
    <w:rsid w:val="003B05C1"/>
    <w:rsid w:val="003B0B2C"/>
    <w:rsid w:val="003B0C64"/>
    <w:rsid w:val="003B1007"/>
    <w:rsid w:val="003B2D47"/>
    <w:rsid w:val="003B2EAA"/>
    <w:rsid w:val="003B3F95"/>
    <w:rsid w:val="003B45C3"/>
    <w:rsid w:val="003B6C78"/>
    <w:rsid w:val="003B6C8C"/>
    <w:rsid w:val="003C00BD"/>
    <w:rsid w:val="003C02F2"/>
    <w:rsid w:val="003C07E8"/>
    <w:rsid w:val="003C0F38"/>
    <w:rsid w:val="003C148B"/>
    <w:rsid w:val="003C229D"/>
    <w:rsid w:val="003C2616"/>
    <w:rsid w:val="003C2999"/>
    <w:rsid w:val="003C2EB9"/>
    <w:rsid w:val="003C38C1"/>
    <w:rsid w:val="003C430A"/>
    <w:rsid w:val="003C508E"/>
    <w:rsid w:val="003C5CE9"/>
    <w:rsid w:val="003C5D84"/>
    <w:rsid w:val="003C5DC9"/>
    <w:rsid w:val="003C602F"/>
    <w:rsid w:val="003C64CA"/>
    <w:rsid w:val="003C6692"/>
    <w:rsid w:val="003C66A9"/>
    <w:rsid w:val="003C6B43"/>
    <w:rsid w:val="003C7AA4"/>
    <w:rsid w:val="003D0DD4"/>
    <w:rsid w:val="003D124B"/>
    <w:rsid w:val="003D1BA6"/>
    <w:rsid w:val="003D2B43"/>
    <w:rsid w:val="003D2B85"/>
    <w:rsid w:val="003D3E69"/>
    <w:rsid w:val="003D3F16"/>
    <w:rsid w:val="003D445A"/>
    <w:rsid w:val="003D5F2C"/>
    <w:rsid w:val="003D6471"/>
    <w:rsid w:val="003D6F13"/>
    <w:rsid w:val="003D7E06"/>
    <w:rsid w:val="003E0984"/>
    <w:rsid w:val="003E09AF"/>
    <w:rsid w:val="003E205D"/>
    <w:rsid w:val="003E25B0"/>
    <w:rsid w:val="003E2F34"/>
    <w:rsid w:val="003E6415"/>
    <w:rsid w:val="003E6D21"/>
    <w:rsid w:val="003E7510"/>
    <w:rsid w:val="003F1FA7"/>
    <w:rsid w:val="003F22B9"/>
    <w:rsid w:val="003F2490"/>
    <w:rsid w:val="003F25E2"/>
    <w:rsid w:val="003F2620"/>
    <w:rsid w:val="003F2E38"/>
    <w:rsid w:val="003F3B78"/>
    <w:rsid w:val="003F5AD2"/>
    <w:rsid w:val="003F5B64"/>
    <w:rsid w:val="003F6116"/>
    <w:rsid w:val="003F6D08"/>
    <w:rsid w:val="003F7567"/>
    <w:rsid w:val="003F786E"/>
    <w:rsid w:val="003F7A8A"/>
    <w:rsid w:val="003F7C82"/>
    <w:rsid w:val="0040043F"/>
    <w:rsid w:val="00400CBF"/>
    <w:rsid w:val="00401032"/>
    <w:rsid w:val="00401531"/>
    <w:rsid w:val="00401732"/>
    <w:rsid w:val="00401AEC"/>
    <w:rsid w:val="004032E5"/>
    <w:rsid w:val="004051B9"/>
    <w:rsid w:val="00405ED3"/>
    <w:rsid w:val="00407614"/>
    <w:rsid w:val="0041014E"/>
    <w:rsid w:val="0041037B"/>
    <w:rsid w:val="00410A97"/>
    <w:rsid w:val="00413ABA"/>
    <w:rsid w:val="00414971"/>
    <w:rsid w:val="004149E4"/>
    <w:rsid w:val="00416E18"/>
    <w:rsid w:val="0042095C"/>
    <w:rsid w:val="00420A3B"/>
    <w:rsid w:val="00423752"/>
    <w:rsid w:val="004237DC"/>
    <w:rsid w:val="004248C4"/>
    <w:rsid w:val="00424D2E"/>
    <w:rsid w:val="00425ADD"/>
    <w:rsid w:val="00425FFD"/>
    <w:rsid w:val="0042686B"/>
    <w:rsid w:val="00426C22"/>
    <w:rsid w:val="00427FFA"/>
    <w:rsid w:val="004305EB"/>
    <w:rsid w:val="00431826"/>
    <w:rsid w:val="00432C0B"/>
    <w:rsid w:val="00435032"/>
    <w:rsid w:val="0043566A"/>
    <w:rsid w:val="00435B9A"/>
    <w:rsid w:val="00436018"/>
    <w:rsid w:val="00436504"/>
    <w:rsid w:val="00437783"/>
    <w:rsid w:val="00437AF6"/>
    <w:rsid w:val="00440412"/>
    <w:rsid w:val="004407A8"/>
    <w:rsid w:val="004407DB"/>
    <w:rsid w:val="004415EC"/>
    <w:rsid w:val="00442767"/>
    <w:rsid w:val="00443950"/>
    <w:rsid w:val="00443AD7"/>
    <w:rsid w:val="00443C96"/>
    <w:rsid w:val="00443CD5"/>
    <w:rsid w:val="00444BD5"/>
    <w:rsid w:val="00444F86"/>
    <w:rsid w:val="004454C3"/>
    <w:rsid w:val="004454D7"/>
    <w:rsid w:val="00445AFE"/>
    <w:rsid w:val="004465FC"/>
    <w:rsid w:val="00446855"/>
    <w:rsid w:val="004469C0"/>
    <w:rsid w:val="00446EEC"/>
    <w:rsid w:val="00450F95"/>
    <w:rsid w:val="00451DE1"/>
    <w:rsid w:val="004524D1"/>
    <w:rsid w:val="0045411E"/>
    <w:rsid w:val="00454591"/>
    <w:rsid w:val="00454D6C"/>
    <w:rsid w:val="00454FEC"/>
    <w:rsid w:val="004552C9"/>
    <w:rsid w:val="00455444"/>
    <w:rsid w:val="00455945"/>
    <w:rsid w:val="0045621F"/>
    <w:rsid w:val="00457171"/>
    <w:rsid w:val="004605FD"/>
    <w:rsid w:val="0046066D"/>
    <w:rsid w:val="00460E77"/>
    <w:rsid w:val="00461A25"/>
    <w:rsid w:val="00462E55"/>
    <w:rsid w:val="00463125"/>
    <w:rsid w:val="004653A1"/>
    <w:rsid w:val="004661A1"/>
    <w:rsid w:val="00467114"/>
    <w:rsid w:val="0046762C"/>
    <w:rsid w:val="00467A91"/>
    <w:rsid w:val="004702FA"/>
    <w:rsid w:val="00470A3B"/>
    <w:rsid w:val="00470C75"/>
    <w:rsid w:val="00471633"/>
    <w:rsid w:val="004718E1"/>
    <w:rsid w:val="004722A4"/>
    <w:rsid w:val="00473F35"/>
    <w:rsid w:val="0047425C"/>
    <w:rsid w:val="00474EE8"/>
    <w:rsid w:val="00475194"/>
    <w:rsid w:val="00477FB9"/>
    <w:rsid w:val="00480559"/>
    <w:rsid w:val="0048077D"/>
    <w:rsid w:val="00481ACB"/>
    <w:rsid w:val="0048213F"/>
    <w:rsid w:val="004863FD"/>
    <w:rsid w:val="00487F2F"/>
    <w:rsid w:val="004906AD"/>
    <w:rsid w:val="0049110B"/>
    <w:rsid w:val="00491D51"/>
    <w:rsid w:val="00491D8D"/>
    <w:rsid w:val="004940BD"/>
    <w:rsid w:val="00495185"/>
    <w:rsid w:val="00495465"/>
    <w:rsid w:val="004955A5"/>
    <w:rsid w:val="0049666B"/>
    <w:rsid w:val="00496E9D"/>
    <w:rsid w:val="004974C3"/>
    <w:rsid w:val="0049797B"/>
    <w:rsid w:val="004A0505"/>
    <w:rsid w:val="004A0B48"/>
    <w:rsid w:val="004A16ED"/>
    <w:rsid w:val="004A18D7"/>
    <w:rsid w:val="004A1D14"/>
    <w:rsid w:val="004A42D9"/>
    <w:rsid w:val="004A4E40"/>
    <w:rsid w:val="004A60A3"/>
    <w:rsid w:val="004A6553"/>
    <w:rsid w:val="004A6C27"/>
    <w:rsid w:val="004A7753"/>
    <w:rsid w:val="004B0BB6"/>
    <w:rsid w:val="004B1722"/>
    <w:rsid w:val="004B20CD"/>
    <w:rsid w:val="004B2B57"/>
    <w:rsid w:val="004B3616"/>
    <w:rsid w:val="004B3D7B"/>
    <w:rsid w:val="004B4158"/>
    <w:rsid w:val="004B5397"/>
    <w:rsid w:val="004B5981"/>
    <w:rsid w:val="004B66BF"/>
    <w:rsid w:val="004B7082"/>
    <w:rsid w:val="004B71EF"/>
    <w:rsid w:val="004C012E"/>
    <w:rsid w:val="004C06D8"/>
    <w:rsid w:val="004C0BF7"/>
    <w:rsid w:val="004C0C33"/>
    <w:rsid w:val="004C13E8"/>
    <w:rsid w:val="004C3340"/>
    <w:rsid w:val="004C3715"/>
    <w:rsid w:val="004C3958"/>
    <w:rsid w:val="004C3A1C"/>
    <w:rsid w:val="004C4B68"/>
    <w:rsid w:val="004C560C"/>
    <w:rsid w:val="004C5FF6"/>
    <w:rsid w:val="004C6EAE"/>
    <w:rsid w:val="004C7642"/>
    <w:rsid w:val="004C78E7"/>
    <w:rsid w:val="004C7B06"/>
    <w:rsid w:val="004C7D23"/>
    <w:rsid w:val="004D0884"/>
    <w:rsid w:val="004D2214"/>
    <w:rsid w:val="004D298F"/>
    <w:rsid w:val="004D32D7"/>
    <w:rsid w:val="004D67AC"/>
    <w:rsid w:val="004D6B2E"/>
    <w:rsid w:val="004D6B60"/>
    <w:rsid w:val="004D7DDA"/>
    <w:rsid w:val="004E0D1D"/>
    <w:rsid w:val="004E1D29"/>
    <w:rsid w:val="004E2B08"/>
    <w:rsid w:val="004E33CC"/>
    <w:rsid w:val="004E4702"/>
    <w:rsid w:val="004E4A4F"/>
    <w:rsid w:val="004E5512"/>
    <w:rsid w:val="004E58C7"/>
    <w:rsid w:val="004E5C8B"/>
    <w:rsid w:val="004E5CB4"/>
    <w:rsid w:val="004E7851"/>
    <w:rsid w:val="004F02FC"/>
    <w:rsid w:val="004F1DED"/>
    <w:rsid w:val="004F20C7"/>
    <w:rsid w:val="004F244E"/>
    <w:rsid w:val="004F2835"/>
    <w:rsid w:val="004F312A"/>
    <w:rsid w:val="004F3FBE"/>
    <w:rsid w:val="004F5877"/>
    <w:rsid w:val="004F7680"/>
    <w:rsid w:val="0050043A"/>
    <w:rsid w:val="00500F5D"/>
    <w:rsid w:val="00500F78"/>
    <w:rsid w:val="005019DC"/>
    <w:rsid w:val="00502E05"/>
    <w:rsid w:val="00502E2A"/>
    <w:rsid w:val="0050300B"/>
    <w:rsid w:val="00503111"/>
    <w:rsid w:val="00503782"/>
    <w:rsid w:val="0050573D"/>
    <w:rsid w:val="00505E8D"/>
    <w:rsid w:val="0050606A"/>
    <w:rsid w:val="0050627B"/>
    <w:rsid w:val="005100D5"/>
    <w:rsid w:val="00510475"/>
    <w:rsid w:val="00510D28"/>
    <w:rsid w:val="005112FE"/>
    <w:rsid w:val="005115F3"/>
    <w:rsid w:val="0051173E"/>
    <w:rsid w:val="0051176A"/>
    <w:rsid w:val="00512A89"/>
    <w:rsid w:val="00512A96"/>
    <w:rsid w:val="0051464E"/>
    <w:rsid w:val="00515296"/>
    <w:rsid w:val="0051572D"/>
    <w:rsid w:val="005158EC"/>
    <w:rsid w:val="005160A2"/>
    <w:rsid w:val="005161BE"/>
    <w:rsid w:val="00516D82"/>
    <w:rsid w:val="005209AE"/>
    <w:rsid w:val="0052127F"/>
    <w:rsid w:val="00521FA4"/>
    <w:rsid w:val="0052244C"/>
    <w:rsid w:val="005255B2"/>
    <w:rsid w:val="00525A0A"/>
    <w:rsid w:val="00525D4E"/>
    <w:rsid w:val="00526222"/>
    <w:rsid w:val="00526A6E"/>
    <w:rsid w:val="00526C43"/>
    <w:rsid w:val="00527340"/>
    <w:rsid w:val="00527D6D"/>
    <w:rsid w:val="00530074"/>
    <w:rsid w:val="005308B0"/>
    <w:rsid w:val="005311D1"/>
    <w:rsid w:val="00531F70"/>
    <w:rsid w:val="005329AF"/>
    <w:rsid w:val="00532AE2"/>
    <w:rsid w:val="00533CCC"/>
    <w:rsid w:val="005341C4"/>
    <w:rsid w:val="00534282"/>
    <w:rsid w:val="005342BB"/>
    <w:rsid w:val="0053535E"/>
    <w:rsid w:val="0053562F"/>
    <w:rsid w:val="005358A5"/>
    <w:rsid w:val="0053682F"/>
    <w:rsid w:val="00536E05"/>
    <w:rsid w:val="00537033"/>
    <w:rsid w:val="0053740A"/>
    <w:rsid w:val="005379AB"/>
    <w:rsid w:val="0054055E"/>
    <w:rsid w:val="005410AE"/>
    <w:rsid w:val="0054114B"/>
    <w:rsid w:val="00542783"/>
    <w:rsid w:val="00542E4F"/>
    <w:rsid w:val="00543D74"/>
    <w:rsid w:val="00543E23"/>
    <w:rsid w:val="005448EE"/>
    <w:rsid w:val="00545116"/>
    <w:rsid w:val="00546088"/>
    <w:rsid w:val="005460C0"/>
    <w:rsid w:val="005461F0"/>
    <w:rsid w:val="00551F96"/>
    <w:rsid w:val="005526BA"/>
    <w:rsid w:val="005551F3"/>
    <w:rsid w:val="005557AC"/>
    <w:rsid w:val="00555E99"/>
    <w:rsid w:val="00555E9D"/>
    <w:rsid w:val="0055697D"/>
    <w:rsid w:val="005575C6"/>
    <w:rsid w:val="00557671"/>
    <w:rsid w:val="00557F33"/>
    <w:rsid w:val="005602E0"/>
    <w:rsid w:val="00560831"/>
    <w:rsid w:val="00560BAF"/>
    <w:rsid w:val="00561C78"/>
    <w:rsid w:val="00562B00"/>
    <w:rsid w:val="0056409B"/>
    <w:rsid w:val="00565026"/>
    <w:rsid w:val="00565A28"/>
    <w:rsid w:val="005661B3"/>
    <w:rsid w:val="00566BFD"/>
    <w:rsid w:val="00567533"/>
    <w:rsid w:val="00567B17"/>
    <w:rsid w:val="00567C89"/>
    <w:rsid w:val="005702B5"/>
    <w:rsid w:val="0057168F"/>
    <w:rsid w:val="0057255F"/>
    <w:rsid w:val="00572BE9"/>
    <w:rsid w:val="005735B2"/>
    <w:rsid w:val="0057364F"/>
    <w:rsid w:val="00573ED2"/>
    <w:rsid w:val="00574059"/>
    <w:rsid w:val="00574E57"/>
    <w:rsid w:val="00575F63"/>
    <w:rsid w:val="00576973"/>
    <w:rsid w:val="00576A24"/>
    <w:rsid w:val="00576C9A"/>
    <w:rsid w:val="00577284"/>
    <w:rsid w:val="00577EC8"/>
    <w:rsid w:val="00580ACE"/>
    <w:rsid w:val="00581684"/>
    <w:rsid w:val="00581A2B"/>
    <w:rsid w:val="0058294F"/>
    <w:rsid w:val="00584CC4"/>
    <w:rsid w:val="005863B8"/>
    <w:rsid w:val="00586D98"/>
    <w:rsid w:val="00587270"/>
    <w:rsid w:val="0058732F"/>
    <w:rsid w:val="005904E4"/>
    <w:rsid w:val="0059134B"/>
    <w:rsid w:val="00591E60"/>
    <w:rsid w:val="005920E2"/>
    <w:rsid w:val="005923AD"/>
    <w:rsid w:val="0059288F"/>
    <w:rsid w:val="0059432C"/>
    <w:rsid w:val="0059597D"/>
    <w:rsid w:val="00595986"/>
    <w:rsid w:val="00595BB5"/>
    <w:rsid w:val="0059623F"/>
    <w:rsid w:val="00596AD6"/>
    <w:rsid w:val="005970BA"/>
    <w:rsid w:val="005A0651"/>
    <w:rsid w:val="005A09E6"/>
    <w:rsid w:val="005A12C1"/>
    <w:rsid w:val="005A2FAF"/>
    <w:rsid w:val="005A3631"/>
    <w:rsid w:val="005A3778"/>
    <w:rsid w:val="005A3DEC"/>
    <w:rsid w:val="005A55C0"/>
    <w:rsid w:val="005A6F80"/>
    <w:rsid w:val="005B08CC"/>
    <w:rsid w:val="005B0A59"/>
    <w:rsid w:val="005B23EE"/>
    <w:rsid w:val="005B3294"/>
    <w:rsid w:val="005B3E8D"/>
    <w:rsid w:val="005B4D0E"/>
    <w:rsid w:val="005B54FF"/>
    <w:rsid w:val="005B582E"/>
    <w:rsid w:val="005B61C4"/>
    <w:rsid w:val="005B739D"/>
    <w:rsid w:val="005B7CB4"/>
    <w:rsid w:val="005C01CD"/>
    <w:rsid w:val="005C06D5"/>
    <w:rsid w:val="005C09C2"/>
    <w:rsid w:val="005C14AC"/>
    <w:rsid w:val="005C151E"/>
    <w:rsid w:val="005C25AF"/>
    <w:rsid w:val="005C28AF"/>
    <w:rsid w:val="005C2962"/>
    <w:rsid w:val="005C2DA8"/>
    <w:rsid w:val="005C32A7"/>
    <w:rsid w:val="005C3B3D"/>
    <w:rsid w:val="005C4809"/>
    <w:rsid w:val="005C4BC1"/>
    <w:rsid w:val="005C4C22"/>
    <w:rsid w:val="005C5159"/>
    <w:rsid w:val="005D2F6A"/>
    <w:rsid w:val="005D4075"/>
    <w:rsid w:val="005D4522"/>
    <w:rsid w:val="005D47DD"/>
    <w:rsid w:val="005D4B8C"/>
    <w:rsid w:val="005D56A1"/>
    <w:rsid w:val="005D5759"/>
    <w:rsid w:val="005D5773"/>
    <w:rsid w:val="005E0422"/>
    <w:rsid w:val="005E07C2"/>
    <w:rsid w:val="005E0A50"/>
    <w:rsid w:val="005E0E5F"/>
    <w:rsid w:val="005E171C"/>
    <w:rsid w:val="005E18D5"/>
    <w:rsid w:val="005E1FCF"/>
    <w:rsid w:val="005E2BCE"/>
    <w:rsid w:val="005E3A79"/>
    <w:rsid w:val="005E3B5F"/>
    <w:rsid w:val="005E5C60"/>
    <w:rsid w:val="005E68D4"/>
    <w:rsid w:val="005E74FA"/>
    <w:rsid w:val="005E760A"/>
    <w:rsid w:val="005F0F79"/>
    <w:rsid w:val="005F2067"/>
    <w:rsid w:val="005F43CF"/>
    <w:rsid w:val="005F4EC4"/>
    <w:rsid w:val="005F5803"/>
    <w:rsid w:val="005F596D"/>
    <w:rsid w:val="005F611E"/>
    <w:rsid w:val="005F6E2D"/>
    <w:rsid w:val="005F6E78"/>
    <w:rsid w:val="00600170"/>
    <w:rsid w:val="00600D37"/>
    <w:rsid w:val="00601671"/>
    <w:rsid w:val="00603E67"/>
    <w:rsid w:val="00604792"/>
    <w:rsid w:val="006048DD"/>
    <w:rsid w:val="006049E2"/>
    <w:rsid w:val="00605009"/>
    <w:rsid w:val="006061FC"/>
    <w:rsid w:val="0060625D"/>
    <w:rsid w:val="00606368"/>
    <w:rsid w:val="006064F0"/>
    <w:rsid w:val="00607D8E"/>
    <w:rsid w:val="0061044F"/>
    <w:rsid w:val="00610B5E"/>
    <w:rsid w:val="0061122F"/>
    <w:rsid w:val="006120D1"/>
    <w:rsid w:val="0061279C"/>
    <w:rsid w:val="0061286B"/>
    <w:rsid w:val="00613247"/>
    <w:rsid w:val="006143FF"/>
    <w:rsid w:val="00614A6E"/>
    <w:rsid w:val="00615D64"/>
    <w:rsid w:val="00615D98"/>
    <w:rsid w:val="0061663E"/>
    <w:rsid w:val="00616FB8"/>
    <w:rsid w:val="0061730D"/>
    <w:rsid w:val="006173E0"/>
    <w:rsid w:val="006176B5"/>
    <w:rsid w:val="00620A68"/>
    <w:rsid w:val="00620FF6"/>
    <w:rsid w:val="0062258B"/>
    <w:rsid w:val="006242D5"/>
    <w:rsid w:val="006245EC"/>
    <w:rsid w:val="006246F8"/>
    <w:rsid w:val="00625211"/>
    <w:rsid w:val="00625ADA"/>
    <w:rsid w:val="00626068"/>
    <w:rsid w:val="00626139"/>
    <w:rsid w:val="006267A0"/>
    <w:rsid w:val="006271D0"/>
    <w:rsid w:val="006274D5"/>
    <w:rsid w:val="006302D1"/>
    <w:rsid w:val="00634484"/>
    <w:rsid w:val="00634601"/>
    <w:rsid w:val="00634618"/>
    <w:rsid w:val="006355D9"/>
    <w:rsid w:val="00640789"/>
    <w:rsid w:val="00640EA1"/>
    <w:rsid w:val="006417A5"/>
    <w:rsid w:val="00641998"/>
    <w:rsid w:val="00641C5E"/>
    <w:rsid w:val="00643032"/>
    <w:rsid w:val="00644566"/>
    <w:rsid w:val="00644F53"/>
    <w:rsid w:val="0064535E"/>
    <w:rsid w:val="0064742D"/>
    <w:rsid w:val="00647BB8"/>
    <w:rsid w:val="00647D5F"/>
    <w:rsid w:val="00647E87"/>
    <w:rsid w:val="0065028F"/>
    <w:rsid w:val="00650945"/>
    <w:rsid w:val="0065298E"/>
    <w:rsid w:val="006531C9"/>
    <w:rsid w:val="00654341"/>
    <w:rsid w:val="006554D6"/>
    <w:rsid w:val="00655F08"/>
    <w:rsid w:val="00656856"/>
    <w:rsid w:val="00657328"/>
    <w:rsid w:val="00657D2C"/>
    <w:rsid w:val="00660037"/>
    <w:rsid w:val="00661736"/>
    <w:rsid w:val="00661B51"/>
    <w:rsid w:val="00661DBD"/>
    <w:rsid w:val="00662B34"/>
    <w:rsid w:val="006650BC"/>
    <w:rsid w:val="00665D18"/>
    <w:rsid w:val="0066717B"/>
    <w:rsid w:val="00667B77"/>
    <w:rsid w:val="0067060D"/>
    <w:rsid w:val="00670F54"/>
    <w:rsid w:val="00671AD6"/>
    <w:rsid w:val="0067311A"/>
    <w:rsid w:val="006736EC"/>
    <w:rsid w:val="0067400D"/>
    <w:rsid w:val="006741CE"/>
    <w:rsid w:val="00677E1F"/>
    <w:rsid w:val="006806AB"/>
    <w:rsid w:val="00680B4B"/>
    <w:rsid w:val="00681432"/>
    <w:rsid w:val="00681708"/>
    <w:rsid w:val="006817AB"/>
    <w:rsid w:val="00681972"/>
    <w:rsid w:val="00681F5A"/>
    <w:rsid w:val="006822C1"/>
    <w:rsid w:val="00682913"/>
    <w:rsid w:val="00683342"/>
    <w:rsid w:val="006843C4"/>
    <w:rsid w:val="006846C7"/>
    <w:rsid w:val="0068491C"/>
    <w:rsid w:val="006850F2"/>
    <w:rsid w:val="00686327"/>
    <w:rsid w:val="00686E16"/>
    <w:rsid w:val="0068718F"/>
    <w:rsid w:val="00687AE5"/>
    <w:rsid w:val="00687E0C"/>
    <w:rsid w:val="0069002F"/>
    <w:rsid w:val="006900CE"/>
    <w:rsid w:val="006902BD"/>
    <w:rsid w:val="00690CE2"/>
    <w:rsid w:val="006925B4"/>
    <w:rsid w:val="00693000"/>
    <w:rsid w:val="0069347C"/>
    <w:rsid w:val="006967B1"/>
    <w:rsid w:val="00697CAB"/>
    <w:rsid w:val="006A0B94"/>
    <w:rsid w:val="006A1116"/>
    <w:rsid w:val="006A1B34"/>
    <w:rsid w:val="006A2272"/>
    <w:rsid w:val="006A25FE"/>
    <w:rsid w:val="006A33BC"/>
    <w:rsid w:val="006A3E76"/>
    <w:rsid w:val="006A4540"/>
    <w:rsid w:val="006A5643"/>
    <w:rsid w:val="006A5EBB"/>
    <w:rsid w:val="006A67B4"/>
    <w:rsid w:val="006A7A39"/>
    <w:rsid w:val="006B0645"/>
    <w:rsid w:val="006B0E71"/>
    <w:rsid w:val="006B10BE"/>
    <w:rsid w:val="006B28F8"/>
    <w:rsid w:val="006B557E"/>
    <w:rsid w:val="006B6379"/>
    <w:rsid w:val="006B658F"/>
    <w:rsid w:val="006C0CD7"/>
    <w:rsid w:val="006C11CA"/>
    <w:rsid w:val="006C1F38"/>
    <w:rsid w:val="006C2597"/>
    <w:rsid w:val="006C2745"/>
    <w:rsid w:val="006C4412"/>
    <w:rsid w:val="006C4AF6"/>
    <w:rsid w:val="006D07F0"/>
    <w:rsid w:val="006D1062"/>
    <w:rsid w:val="006D144B"/>
    <w:rsid w:val="006D16D5"/>
    <w:rsid w:val="006D198B"/>
    <w:rsid w:val="006D335B"/>
    <w:rsid w:val="006D5A37"/>
    <w:rsid w:val="006D6557"/>
    <w:rsid w:val="006D7E19"/>
    <w:rsid w:val="006E0747"/>
    <w:rsid w:val="006E0B9F"/>
    <w:rsid w:val="006E17A9"/>
    <w:rsid w:val="006E1809"/>
    <w:rsid w:val="006E1BF7"/>
    <w:rsid w:val="006E1E57"/>
    <w:rsid w:val="006E1E80"/>
    <w:rsid w:val="006E2562"/>
    <w:rsid w:val="006E3C8E"/>
    <w:rsid w:val="006E3FDA"/>
    <w:rsid w:val="006E4668"/>
    <w:rsid w:val="006E4844"/>
    <w:rsid w:val="006F1412"/>
    <w:rsid w:val="006F1BFB"/>
    <w:rsid w:val="006F1C7E"/>
    <w:rsid w:val="006F5782"/>
    <w:rsid w:val="006F6C33"/>
    <w:rsid w:val="006F7F47"/>
    <w:rsid w:val="007009BC"/>
    <w:rsid w:val="0070213C"/>
    <w:rsid w:val="00702C5F"/>
    <w:rsid w:val="00702C97"/>
    <w:rsid w:val="007035C3"/>
    <w:rsid w:val="00703A68"/>
    <w:rsid w:val="00703BA4"/>
    <w:rsid w:val="007053A4"/>
    <w:rsid w:val="00706FB7"/>
    <w:rsid w:val="0070741F"/>
    <w:rsid w:val="00710CAA"/>
    <w:rsid w:val="00710D7C"/>
    <w:rsid w:val="00710F10"/>
    <w:rsid w:val="00710F20"/>
    <w:rsid w:val="00711FB9"/>
    <w:rsid w:val="00712C49"/>
    <w:rsid w:val="007132FF"/>
    <w:rsid w:val="0071341D"/>
    <w:rsid w:val="00713524"/>
    <w:rsid w:val="0071434A"/>
    <w:rsid w:val="007146DE"/>
    <w:rsid w:val="00715027"/>
    <w:rsid w:val="007153B7"/>
    <w:rsid w:val="00716050"/>
    <w:rsid w:val="007167A6"/>
    <w:rsid w:val="00717058"/>
    <w:rsid w:val="007173E3"/>
    <w:rsid w:val="00717940"/>
    <w:rsid w:val="00720875"/>
    <w:rsid w:val="0072092F"/>
    <w:rsid w:val="007218BA"/>
    <w:rsid w:val="007236F7"/>
    <w:rsid w:val="00723902"/>
    <w:rsid w:val="00723DCA"/>
    <w:rsid w:val="00724396"/>
    <w:rsid w:val="00724A7B"/>
    <w:rsid w:val="00724E2F"/>
    <w:rsid w:val="00725AC0"/>
    <w:rsid w:val="00725ACE"/>
    <w:rsid w:val="00726D4C"/>
    <w:rsid w:val="00727036"/>
    <w:rsid w:val="0073110C"/>
    <w:rsid w:val="0073175C"/>
    <w:rsid w:val="00731A27"/>
    <w:rsid w:val="0073239B"/>
    <w:rsid w:val="0073249B"/>
    <w:rsid w:val="007335E8"/>
    <w:rsid w:val="00733DE0"/>
    <w:rsid w:val="00733EF2"/>
    <w:rsid w:val="00735E36"/>
    <w:rsid w:val="007365A0"/>
    <w:rsid w:val="00737305"/>
    <w:rsid w:val="00737ACE"/>
    <w:rsid w:val="00737C6F"/>
    <w:rsid w:val="007407C2"/>
    <w:rsid w:val="00740EB0"/>
    <w:rsid w:val="00742553"/>
    <w:rsid w:val="007437B2"/>
    <w:rsid w:val="00746F4E"/>
    <w:rsid w:val="0074724D"/>
    <w:rsid w:val="00747880"/>
    <w:rsid w:val="00747C3B"/>
    <w:rsid w:val="00747FAC"/>
    <w:rsid w:val="00752044"/>
    <w:rsid w:val="00752404"/>
    <w:rsid w:val="007525E0"/>
    <w:rsid w:val="00752BEB"/>
    <w:rsid w:val="00752C52"/>
    <w:rsid w:val="0075328D"/>
    <w:rsid w:val="00753B0E"/>
    <w:rsid w:val="00753FB8"/>
    <w:rsid w:val="00754052"/>
    <w:rsid w:val="00754871"/>
    <w:rsid w:val="00754C94"/>
    <w:rsid w:val="00755281"/>
    <w:rsid w:val="00756976"/>
    <w:rsid w:val="00757456"/>
    <w:rsid w:val="00757A38"/>
    <w:rsid w:val="00757A7C"/>
    <w:rsid w:val="0076037B"/>
    <w:rsid w:val="00761005"/>
    <w:rsid w:val="00761083"/>
    <w:rsid w:val="007630FE"/>
    <w:rsid w:val="00763AA6"/>
    <w:rsid w:val="00766A11"/>
    <w:rsid w:val="00766C70"/>
    <w:rsid w:val="00766E3F"/>
    <w:rsid w:val="007675F2"/>
    <w:rsid w:val="00767E1D"/>
    <w:rsid w:val="0077062F"/>
    <w:rsid w:val="00771064"/>
    <w:rsid w:val="00771313"/>
    <w:rsid w:val="007713DF"/>
    <w:rsid w:val="00772483"/>
    <w:rsid w:val="00772970"/>
    <w:rsid w:val="00772997"/>
    <w:rsid w:val="00773BDB"/>
    <w:rsid w:val="00774222"/>
    <w:rsid w:val="00775779"/>
    <w:rsid w:val="00777284"/>
    <w:rsid w:val="0077765E"/>
    <w:rsid w:val="00780025"/>
    <w:rsid w:val="00781A32"/>
    <w:rsid w:val="00781B1F"/>
    <w:rsid w:val="00781DE9"/>
    <w:rsid w:val="00783F2B"/>
    <w:rsid w:val="0078454E"/>
    <w:rsid w:val="007845F3"/>
    <w:rsid w:val="007846B3"/>
    <w:rsid w:val="00784EC9"/>
    <w:rsid w:val="007851DA"/>
    <w:rsid w:val="00785DFF"/>
    <w:rsid w:val="0078669D"/>
    <w:rsid w:val="00786EBE"/>
    <w:rsid w:val="0078709A"/>
    <w:rsid w:val="00787278"/>
    <w:rsid w:val="0078749D"/>
    <w:rsid w:val="00790556"/>
    <w:rsid w:val="0079089F"/>
    <w:rsid w:val="00790E39"/>
    <w:rsid w:val="0079125E"/>
    <w:rsid w:val="007914C3"/>
    <w:rsid w:val="0079228F"/>
    <w:rsid w:val="007935E8"/>
    <w:rsid w:val="00793C1F"/>
    <w:rsid w:val="00794DBD"/>
    <w:rsid w:val="007957E8"/>
    <w:rsid w:val="00795EC1"/>
    <w:rsid w:val="00797074"/>
    <w:rsid w:val="00797A1C"/>
    <w:rsid w:val="007A0C8A"/>
    <w:rsid w:val="007A19EC"/>
    <w:rsid w:val="007A23A6"/>
    <w:rsid w:val="007A2513"/>
    <w:rsid w:val="007A3825"/>
    <w:rsid w:val="007A38E5"/>
    <w:rsid w:val="007A46EB"/>
    <w:rsid w:val="007A4802"/>
    <w:rsid w:val="007A6112"/>
    <w:rsid w:val="007B06AF"/>
    <w:rsid w:val="007B096D"/>
    <w:rsid w:val="007B0F59"/>
    <w:rsid w:val="007B2171"/>
    <w:rsid w:val="007B2187"/>
    <w:rsid w:val="007B2328"/>
    <w:rsid w:val="007B2656"/>
    <w:rsid w:val="007B3009"/>
    <w:rsid w:val="007B3263"/>
    <w:rsid w:val="007B5C0D"/>
    <w:rsid w:val="007B5FD4"/>
    <w:rsid w:val="007B689A"/>
    <w:rsid w:val="007B69E7"/>
    <w:rsid w:val="007B6B05"/>
    <w:rsid w:val="007B784A"/>
    <w:rsid w:val="007C0E87"/>
    <w:rsid w:val="007C1050"/>
    <w:rsid w:val="007C2A54"/>
    <w:rsid w:val="007C2FA4"/>
    <w:rsid w:val="007C33CA"/>
    <w:rsid w:val="007C42CF"/>
    <w:rsid w:val="007C4809"/>
    <w:rsid w:val="007C4EC2"/>
    <w:rsid w:val="007C58E4"/>
    <w:rsid w:val="007C5D0F"/>
    <w:rsid w:val="007C5FAB"/>
    <w:rsid w:val="007C6AEF"/>
    <w:rsid w:val="007D066A"/>
    <w:rsid w:val="007D0D33"/>
    <w:rsid w:val="007D0F19"/>
    <w:rsid w:val="007D1644"/>
    <w:rsid w:val="007D2FC5"/>
    <w:rsid w:val="007D4975"/>
    <w:rsid w:val="007D4D43"/>
    <w:rsid w:val="007D58B7"/>
    <w:rsid w:val="007E0120"/>
    <w:rsid w:val="007E12BF"/>
    <w:rsid w:val="007E1AA6"/>
    <w:rsid w:val="007E1F00"/>
    <w:rsid w:val="007E3E8D"/>
    <w:rsid w:val="007E5A3E"/>
    <w:rsid w:val="007E608C"/>
    <w:rsid w:val="007E69AE"/>
    <w:rsid w:val="007E6B82"/>
    <w:rsid w:val="007F01D1"/>
    <w:rsid w:val="007F01E8"/>
    <w:rsid w:val="007F1963"/>
    <w:rsid w:val="007F263A"/>
    <w:rsid w:val="007F2B4C"/>
    <w:rsid w:val="007F3711"/>
    <w:rsid w:val="007F3A2C"/>
    <w:rsid w:val="007F4627"/>
    <w:rsid w:val="007F5180"/>
    <w:rsid w:val="007F5435"/>
    <w:rsid w:val="007F6ACE"/>
    <w:rsid w:val="00800D79"/>
    <w:rsid w:val="00801280"/>
    <w:rsid w:val="0080137B"/>
    <w:rsid w:val="00801454"/>
    <w:rsid w:val="00801C40"/>
    <w:rsid w:val="00802578"/>
    <w:rsid w:val="008049D5"/>
    <w:rsid w:val="00805569"/>
    <w:rsid w:val="0080585F"/>
    <w:rsid w:val="00805EB3"/>
    <w:rsid w:val="00810167"/>
    <w:rsid w:val="00811080"/>
    <w:rsid w:val="008111E0"/>
    <w:rsid w:val="00812EC1"/>
    <w:rsid w:val="008137F3"/>
    <w:rsid w:val="0081395D"/>
    <w:rsid w:val="00813EF6"/>
    <w:rsid w:val="0081476B"/>
    <w:rsid w:val="008151F6"/>
    <w:rsid w:val="00815738"/>
    <w:rsid w:val="00816888"/>
    <w:rsid w:val="0081798B"/>
    <w:rsid w:val="00817D5A"/>
    <w:rsid w:val="00820243"/>
    <w:rsid w:val="00820D6F"/>
    <w:rsid w:val="00822544"/>
    <w:rsid w:val="00823274"/>
    <w:rsid w:val="008264BD"/>
    <w:rsid w:val="00826B38"/>
    <w:rsid w:val="00826CD2"/>
    <w:rsid w:val="00827B80"/>
    <w:rsid w:val="00830043"/>
    <w:rsid w:val="00830374"/>
    <w:rsid w:val="00830A26"/>
    <w:rsid w:val="00830B45"/>
    <w:rsid w:val="00831677"/>
    <w:rsid w:val="00831BA3"/>
    <w:rsid w:val="00832254"/>
    <w:rsid w:val="0083286B"/>
    <w:rsid w:val="00833BD1"/>
    <w:rsid w:val="00833FA2"/>
    <w:rsid w:val="00833FE5"/>
    <w:rsid w:val="00834464"/>
    <w:rsid w:val="00835058"/>
    <w:rsid w:val="008360DD"/>
    <w:rsid w:val="00836549"/>
    <w:rsid w:val="00836AD9"/>
    <w:rsid w:val="00837269"/>
    <w:rsid w:val="00837E2B"/>
    <w:rsid w:val="00840135"/>
    <w:rsid w:val="00840D2A"/>
    <w:rsid w:val="00842147"/>
    <w:rsid w:val="0084230F"/>
    <w:rsid w:val="00842EC8"/>
    <w:rsid w:val="00842F43"/>
    <w:rsid w:val="00843C13"/>
    <w:rsid w:val="00845419"/>
    <w:rsid w:val="00845CFE"/>
    <w:rsid w:val="0084634F"/>
    <w:rsid w:val="00846E83"/>
    <w:rsid w:val="00850D37"/>
    <w:rsid w:val="00850E5D"/>
    <w:rsid w:val="0085139B"/>
    <w:rsid w:val="00851527"/>
    <w:rsid w:val="00852227"/>
    <w:rsid w:val="008522CE"/>
    <w:rsid w:val="008527F8"/>
    <w:rsid w:val="00854F72"/>
    <w:rsid w:val="00855ABD"/>
    <w:rsid w:val="00855DCD"/>
    <w:rsid w:val="00855FEF"/>
    <w:rsid w:val="008560C5"/>
    <w:rsid w:val="00856C39"/>
    <w:rsid w:val="00856DCF"/>
    <w:rsid w:val="00856E20"/>
    <w:rsid w:val="008574A6"/>
    <w:rsid w:val="008576E3"/>
    <w:rsid w:val="00860A6B"/>
    <w:rsid w:val="00863452"/>
    <w:rsid w:val="00865471"/>
    <w:rsid w:val="00866B58"/>
    <w:rsid w:val="00870ABC"/>
    <w:rsid w:val="00870CF1"/>
    <w:rsid w:val="00870DD9"/>
    <w:rsid w:val="008716AA"/>
    <w:rsid w:val="008718F3"/>
    <w:rsid w:val="0087243A"/>
    <w:rsid w:val="0087332C"/>
    <w:rsid w:val="0087374E"/>
    <w:rsid w:val="00874DEF"/>
    <w:rsid w:val="00875EBB"/>
    <w:rsid w:val="00875F7C"/>
    <w:rsid w:val="008763B5"/>
    <w:rsid w:val="00877BE2"/>
    <w:rsid w:val="00880CAE"/>
    <w:rsid w:val="00881F1C"/>
    <w:rsid w:val="008827A6"/>
    <w:rsid w:val="008829D1"/>
    <w:rsid w:val="0088324D"/>
    <w:rsid w:val="00883DE1"/>
    <w:rsid w:val="00883F71"/>
    <w:rsid w:val="00884078"/>
    <w:rsid w:val="008842B3"/>
    <w:rsid w:val="00884737"/>
    <w:rsid w:val="00884C61"/>
    <w:rsid w:val="00885FB6"/>
    <w:rsid w:val="00886744"/>
    <w:rsid w:val="008870F6"/>
    <w:rsid w:val="00890344"/>
    <w:rsid w:val="00890A6B"/>
    <w:rsid w:val="00890BFA"/>
    <w:rsid w:val="00890DD7"/>
    <w:rsid w:val="008924DC"/>
    <w:rsid w:val="00892AF1"/>
    <w:rsid w:val="0089390B"/>
    <w:rsid w:val="00893935"/>
    <w:rsid w:val="00894198"/>
    <w:rsid w:val="008948E7"/>
    <w:rsid w:val="00895242"/>
    <w:rsid w:val="00895CF9"/>
    <w:rsid w:val="00896824"/>
    <w:rsid w:val="00896F97"/>
    <w:rsid w:val="00897A77"/>
    <w:rsid w:val="00897DF8"/>
    <w:rsid w:val="008A06BE"/>
    <w:rsid w:val="008A0D54"/>
    <w:rsid w:val="008A1882"/>
    <w:rsid w:val="008A1B70"/>
    <w:rsid w:val="008A1BB0"/>
    <w:rsid w:val="008A234B"/>
    <w:rsid w:val="008A23FB"/>
    <w:rsid w:val="008A284D"/>
    <w:rsid w:val="008A3780"/>
    <w:rsid w:val="008A4661"/>
    <w:rsid w:val="008A4803"/>
    <w:rsid w:val="008A482B"/>
    <w:rsid w:val="008A4A84"/>
    <w:rsid w:val="008A4D50"/>
    <w:rsid w:val="008A4FCB"/>
    <w:rsid w:val="008A511E"/>
    <w:rsid w:val="008A5EDB"/>
    <w:rsid w:val="008A7B54"/>
    <w:rsid w:val="008B0988"/>
    <w:rsid w:val="008B1BAA"/>
    <w:rsid w:val="008B2EE9"/>
    <w:rsid w:val="008B30F1"/>
    <w:rsid w:val="008B3DF6"/>
    <w:rsid w:val="008B3EB2"/>
    <w:rsid w:val="008B4ABF"/>
    <w:rsid w:val="008B5D35"/>
    <w:rsid w:val="008B6A91"/>
    <w:rsid w:val="008B7B70"/>
    <w:rsid w:val="008C05AE"/>
    <w:rsid w:val="008C0DBF"/>
    <w:rsid w:val="008C2D39"/>
    <w:rsid w:val="008C2F15"/>
    <w:rsid w:val="008C39C1"/>
    <w:rsid w:val="008C3D4B"/>
    <w:rsid w:val="008C4291"/>
    <w:rsid w:val="008C57C0"/>
    <w:rsid w:val="008C64F1"/>
    <w:rsid w:val="008C6699"/>
    <w:rsid w:val="008C68DD"/>
    <w:rsid w:val="008D132F"/>
    <w:rsid w:val="008D1553"/>
    <w:rsid w:val="008D19E8"/>
    <w:rsid w:val="008D323F"/>
    <w:rsid w:val="008D4305"/>
    <w:rsid w:val="008D4E4E"/>
    <w:rsid w:val="008D519F"/>
    <w:rsid w:val="008D5BE2"/>
    <w:rsid w:val="008D6A3C"/>
    <w:rsid w:val="008D7186"/>
    <w:rsid w:val="008D7341"/>
    <w:rsid w:val="008D7434"/>
    <w:rsid w:val="008D7703"/>
    <w:rsid w:val="008E08BA"/>
    <w:rsid w:val="008E3A06"/>
    <w:rsid w:val="008E4677"/>
    <w:rsid w:val="008E486C"/>
    <w:rsid w:val="008E4969"/>
    <w:rsid w:val="008E61F6"/>
    <w:rsid w:val="008F1D05"/>
    <w:rsid w:val="008F2074"/>
    <w:rsid w:val="008F297F"/>
    <w:rsid w:val="008F2A35"/>
    <w:rsid w:val="008F2C2C"/>
    <w:rsid w:val="008F3153"/>
    <w:rsid w:val="008F3A57"/>
    <w:rsid w:val="008F44E4"/>
    <w:rsid w:val="008F4C0C"/>
    <w:rsid w:val="008F738A"/>
    <w:rsid w:val="008F7A37"/>
    <w:rsid w:val="009004CF"/>
    <w:rsid w:val="00900889"/>
    <w:rsid w:val="00900A48"/>
    <w:rsid w:val="00900B1C"/>
    <w:rsid w:val="0090253A"/>
    <w:rsid w:val="00902A52"/>
    <w:rsid w:val="009035EE"/>
    <w:rsid w:val="009036C3"/>
    <w:rsid w:val="00903F86"/>
    <w:rsid w:val="00904480"/>
    <w:rsid w:val="00904B5C"/>
    <w:rsid w:val="0090567F"/>
    <w:rsid w:val="00905AB8"/>
    <w:rsid w:val="00906361"/>
    <w:rsid w:val="009064A1"/>
    <w:rsid w:val="009069A1"/>
    <w:rsid w:val="009069D0"/>
    <w:rsid w:val="00906D8D"/>
    <w:rsid w:val="00906E87"/>
    <w:rsid w:val="009073D0"/>
    <w:rsid w:val="00910077"/>
    <w:rsid w:val="009105F8"/>
    <w:rsid w:val="009109A6"/>
    <w:rsid w:val="0091212A"/>
    <w:rsid w:val="00912809"/>
    <w:rsid w:val="00912843"/>
    <w:rsid w:val="009129E3"/>
    <w:rsid w:val="0091334D"/>
    <w:rsid w:val="00913FA0"/>
    <w:rsid w:val="009140CF"/>
    <w:rsid w:val="00914289"/>
    <w:rsid w:val="0091440F"/>
    <w:rsid w:val="009166FA"/>
    <w:rsid w:val="00917E8A"/>
    <w:rsid w:val="00922469"/>
    <w:rsid w:val="00923329"/>
    <w:rsid w:val="00923871"/>
    <w:rsid w:val="00923885"/>
    <w:rsid w:val="00923E0B"/>
    <w:rsid w:val="00923EC3"/>
    <w:rsid w:val="0092456F"/>
    <w:rsid w:val="00924D09"/>
    <w:rsid w:val="009251E7"/>
    <w:rsid w:val="00926006"/>
    <w:rsid w:val="009260D0"/>
    <w:rsid w:val="009273E0"/>
    <w:rsid w:val="0092786D"/>
    <w:rsid w:val="00927A5A"/>
    <w:rsid w:val="00930B4A"/>
    <w:rsid w:val="00932C1A"/>
    <w:rsid w:val="00932E7A"/>
    <w:rsid w:val="00933281"/>
    <w:rsid w:val="00933D47"/>
    <w:rsid w:val="0093595D"/>
    <w:rsid w:val="00935A15"/>
    <w:rsid w:val="009377A1"/>
    <w:rsid w:val="00942772"/>
    <w:rsid w:val="00943838"/>
    <w:rsid w:val="00943EA9"/>
    <w:rsid w:val="00944EE2"/>
    <w:rsid w:val="00945C35"/>
    <w:rsid w:val="009460B5"/>
    <w:rsid w:val="00946514"/>
    <w:rsid w:val="00947292"/>
    <w:rsid w:val="009476B6"/>
    <w:rsid w:val="0095116D"/>
    <w:rsid w:val="0095171E"/>
    <w:rsid w:val="00951ABC"/>
    <w:rsid w:val="009523AD"/>
    <w:rsid w:val="0095287D"/>
    <w:rsid w:val="00953F31"/>
    <w:rsid w:val="00954376"/>
    <w:rsid w:val="00954667"/>
    <w:rsid w:val="00954F8B"/>
    <w:rsid w:val="00956066"/>
    <w:rsid w:val="009561E4"/>
    <w:rsid w:val="00956B28"/>
    <w:rsid w:val="00956F48"/>
    <w:rsid w:val="0096007A"/>
    <w:rsid w:val="00960F6D"/>
    <w:rsid w:val="009618DB"/>
    <w:rsid w:val="009632CA"/>
    <w:rsid w:val="00963620"/>
    <w:rsid w:val="009639AC"/>
    <w:rsid w:val="00963D50"/>
    <w:rsid w:val="0096716D"/>
    <w:rsid w:val="009673EB"/>
    <w:rsid w:val="0097108A"/>
    <w:rsid w:val="00972301"/>
    <w:rsid w:val="00972BE9"/>
    <w:rsid w:val="00973035"/>
    <w:rsid w:val="00974D16"/>
    <w:rsid w:val="00975713"/>
    <w:rsid w:val="00975911"/>
    <w:rsid w:val="00975B93"/>
    <w:rsid w:val="00976A1A"/>
    <w:rsid w:val="00977AA9"/>
    <w:rsid w:val="00980122"/>
    <w:rsid w:val="00980297"/>
    <w:rsid w:val="0098045C"/>
    <w:rsid w:val="009822DF"/>
    <w:rsid w:val="00983596"/>
    <w:rsid w:val="00984707"/>
    <w:rsid w:val="009851B9"/>
    <w:rsid w:val="009855E1"/>
    <w:rsid w:val="00986734"/>
    <w:rsid w:val="009871BA"/>
    <w:rsid w:val="00987367"/>
    <w:rsid w:val="0098755D"/>
    <w:rsid w:val="00991DF3"/>
    <w:rsid w:val="009933D4"/>
    <w:rsid w:val="00993C56"/>
    <w:rsid w:val="00994AE1"/>
    <w:rsid w:val="00994EF5"/>
    <w:rsid w:val="00995163"/>
    <w:rsid w:val="00995284"/>
    <w:rsid w:val="009958B6"/>
    <w:rsid w:val="009969AB"/>
    <w:rsid w:val="00997AF3"/>
    <w:rsid w:val="00997DF4"/>
    <w:rsid w:val="009A0B73"/>
    <w:rsid w:val="009A0EE6"/>
    <w:rsid w:val="009A0FFE"/>
    <w:rsid w:val="009A1C70"/>
    <w:rsid w:val="009A24CF"/>
    <w:rsid w:val="009A31F1"/>
    <w:rsid w:val="009A3711"/>
    <w:rsid w:val="009A3848"/>
    <w:rsid w:val="009A3F13"/>
    <w:rsid w:val="009A4032"/>
    <w:rsid w:val="009A4B4F"/>
    <w:rsid w:val="009A51C7"/>
    <w:rsid w:val="009A5273"/>
    <w:rsid w:val="009A6C63"/>
    <w:rsid w:val="009A73A8"/>
    <w:rsid w:val="009A7959"/>
    <w:rsid w:val="009B01A4"/>
    <w:rsid w:val="009B0553"/>
    <w:rsid w:val="009B1C3C"/>
    <w:rsid w:val="009B2B6D"/>
    <w:rsid w:val="009B3986"/>
    <w:rsid w:val="009B4D45"/>
    <w:rsid w:val="009B5676"/>
    <w:rsid w:val="009B5941"/>
    <w:rsid w:val="009B72AA"/>
    <w:rsid w:val="009B7AC9"/>
    <w:rsid w:val="009C0D8B"/>
    <w:rsid w:val="009C0E72"/>
    <w:rsid w:val="009C12C3"/>
    <w:rsid w:val="009C1B88"/>
    <w:rsid w:val="009C3C6D"/>
    <w:rsid w:val="009C4174"/>
    <w:rsid w:val="009C4413"/>
    <w:rsid w:val="009C45D1"/>
    <w:rsid w:val="009C47E0"/>
    <w:rsid w:val="009C4D85"/>
    <w:rsid w:val="009C5C23"/>
    <w:rsid w:val="009C7467"/>
    <w:rsid w:val="009D0199"/>
    <w:rsid w:val="009D040E"/>
    <w:rsid w:val="009D062D"/>
    <w:rsid w:val="009D11D0"/>
    <w:rsid w:val="009D1CDA"/>
    <w:rsid w:val="009D2AD7"/>
    <w:rsid w:val="009D3A6B"/>
    <w:rsid w:val="009D43A5"/>
    <w:rsid w:val="009D57F6"/>
    <w:rsid w:val="009D629F"/>
    <w:rsid w:val="009D6865"/>
    <w:rsid w:val="009D6C03"/>
    <w:rsid w:val="009D6EC0"/>
    <w:rsid w:val="009D73D1"/>
    <w:rsid w:val="009D7401"/>
    <w:rsid w:val="009E04AD"/>
    <w:rsid w:val="009E0ED5"/>
    <w:rsid w:val="009E1087"/>
    <w:rsid w:val="009E19D4"/>
    <w:rsid w:val="009E26BC"/>
    <w:rsid w:val="009E38A1"/>
    <w:rsid w:val="009E42F9"/>
    <w:rsid w:val="009E446C"/>
    <w:rsid w:val="009E53CA"/>
    <w:rsid w:val="009E6B63"/>
    <w:rsid w:val="009E6B82"/>
    <w:rsid w:val="009E7056"/>
    <w:rsid w:val="009E7A0E"/>
    <w:rsid w:val="009F0F10"/>
    <w:rsid w:val="009F10A5"/>
    <w:rsid w:val="009F1488"/>
    <w:rsid w:val="009F1B64"/>
    <w:rsid w:val="009F2CE7"/>
    <w:rsid w:val="009F3369"/>
    <w:rsid w:val="009F49B9"/>
    <w:rsid w:val="009F56AD"/>
    <w:rsid w:val="009F61C4"/>
    <w:rsid w:val="009F6445"/>
    <w:rsid w:val="009F6F48"/>
    <w:rsid w:val="009F7CAB"/>
    <w:rsid w:val="00A0017E"/>
    <w:rsid w:val="00A00BF8"/>
    <w:rsid w:val="00A00CDB"/>
    <w:rsid w:val="00A015EC"/>
    <w:rsid w:val="00A018D8"/>
    <w:rsid w:val="00A01CA9"/>
    <w:rsid w:val="00A02C9F"/>
    <w:rsid w:val="00A0395E"/>
    <w:rsid w:val="00A049DB"/>
    <w:rsid w:val="00A060F1"/>
    <w:rsid w:val="00A0634B"/>
    <w:rsid w:val="00A06353"/>
    <w:rsid w:val="00A06F51"/>
    <w:rsid w:val="00A07C5B"/>
    <w:rsid w:val="00A07C86"/>
    <w:rsid w:val="00A11E05"/>
    <w:rsid w:val="00A12C2B"/>
    <w:rsid w:val="00A142DE"/>
    <w:rsid w:val="00A155E2"/>
    <w:rsid w:val="00A16FFD"/>
    <w:rsid w:val="00A20F81"/>
    <w:rsid w:val="00A21C8C"/>
    <w:rsid w:val="00A24EA8"/>
    <w:rsid w:val="00A261E2"/>
    <w:rsid w:val="00A26C67"/>
    <w:rsid w:val="00A26DE4"/>
    <w:rsid w:val="00A27416"/>
    <w:rsid w:val="00A27537"/>
    <w:rsid w:val="00A2781F"/>
    <w:rsid w:val="00A27973"/>
    <w:rsid w:val="00A27C13"/>
    <w:rsid w:val="00A30711"/>
    <w:rsid w:val="00A30B6C"/>
    <w:rsid w:val="00A30DFD"/>
    <w:rsid w:val="00A31A15"/>
    <w:rsid w:val="00A33078"/>
    <w:rsid w:val="00A3318B"/>
    <w:rsid w:val="00A334B4"/>
    <w:rsid w:val="00A33803"/>
    <w:rsid w:val="00A33C04"/>
    <w:rsid w:val="00A34698"/>
    <w:rsid w:val="00A3582E"/>
    <w:rsid w:val="00A3604A"/>
    <w:rsid w:val="00A36447"/>
    <w:rsid w:val="00A37418"/>
    <w:rsid w:val="00A4031C"/>
    <w:rsid w:val="00A4130F"/>
    <w:rsid w:val="00A413A9"/>
    <w:rsid w:val="00A41F25"/>
    <w:rsid w:val="00A42B2C"/>
    <w:rsid w:val="00A43110"/>
    <w:rsid w:val="00A4312E"/>
    <w:rsid w:val="00A431D8"/>
    <w:rsid w:val="00A43387"/>
    <w:rsid w:val="00A43412"/>
    <w:rsid w:val="00A445CD"/>
    <w:rsid w:val="00A44ED3"/>
    <w:rsid w:val="00A44EE1"/>
    <w:rsid w:val="00A45785"/>
    <w:rsid w:val="00A45939"/>
    <w:rsid w:val="00A463FA"/>
    <w:rsid w:val="00A46F3A"/>
    <w:rsid w:val="00A503F9"/>
    <w:rsid w:val="00A50F2F"/>
    <w:rsid w:val="00A52345"/>
    <w:rsid w:val="00A52E81"/>
    <w:rsid w:val="00A5343C"/>
    <w:rsid w:val="00A53890"/>
    <w:rsid w:val="00A541E3"/>
    <w:rsid w:val="00A5526B"/>
    <w:rsid w:val="00A55560"/>
    <w:rsid w:val="00A55A11"/>
    <w:rsid w:val="00A56D1D"/>
    <w:rsid w:val="00A5725C"/>
    <w:rsid w:val="00A616A1"/>
    <w:rsid w:val="00A63F6C"/>
    <w:rsid w:val="00A669D4"/>
    <w:rsid w:val="00A679E7"/>
    <w:rsid w:val="00A67C77"/>
    <w:rsid w:val="00A67F5F"/>
    <w:rsid w:val="00A70B7A"/>
    <w:rsid w:val="00A70CB8"/>
    <w:rsid w:val="00A71EEF"/>
    <w:rsid w:val="00A72832"/>
    <w:rsid w:val="00A72E8F"/>
    <w:rsid w:val="00A7307F"/>
    <w:rsid w:val="00A74CDA"/>
    <w:rsid w:val="00A7549E"/>
    <w:rsid w:val="00A7642C"/>
    <w:rsid w:val="00A76DB3"/>
    <w:rsid w:val="00A80E05"/>
    <w:rsid w:val="00A8121D"/>
    <w:rsid w:val="00A81845"/>
    <w:rsid w:val="00A82040"/>
    <w:rsid w:val="00A828CC"/>
    <w:rsid w:val="00A82E04"/>
    <w:rsid w:val="00A83178"/>
    <w:rsid w:val="00A84944"/>
    <w:rsid w:val="00A85C37"/>
    <w:rsid w:val="00A85C6A"/>
    <w:rsid w:val="00A87563"/>
    <w:rsid w:val="00A90329"/>
    <w:rsid w:val="00A91951"/>
    <w:rsid w:val="00A92B9B"/>
    <w:rsid w:val="00A92CBC"/>
    <w:rsid w:val="00A95ECD"/>
    <w:rsid w:val="00A95FE5"/>
    <w:rsid w:val="00A97156"/>
    <w:rsid w:val="00A9717A"/>
    <w:rsid w:val="00A97E93"/>
    <w:rsid w:val="00AA075F"/>
    <w:rsid w:val="00AA095A"/>
    <w:rsid w:val="00AA1C36"/>
    <w:rsid w:val="00AA201D"/>
    <w:rsid w:val="00AA2755"/>
    <w:rsid w:val="00AA35EC"/>
    <w:rsid w:val="00AA3689"/>
    <w:rsid w:val="00AA3936"/>
    <w:rsid w:val="00AA3F73"/>
    <w:rsid w:val="00AA40A4"/>
    <w:rsid w:val="00AA4F75"/>
    <w:rsid w:val="00AA5974"/>
    <w:rsid w:val="00AA5F63"/>
    <w:rsid w:val="00AA6DEF"/>
    <w:rsid w:val="00AB053F"/>
    <w:rsid w:val="00AB0655"/>
    <w:rsid w:val="00AB1226"/>
    <w:rsid w:val="00AB1D58"/>
    <w:rsid w:val="00AB1E52"/>
    <w:rsid w:val="00AB2B80"/>
    <w:rsid w:val="00AB2D02"/>
    <w:rsid w:val="00AB4DF9"/>
    <w:rsid w:val="00AB5134"/>
    <w:rsid w:val="00AB5295"/>
    <w:rsid w:val="00AB6DE7"/>
    <w:rsid w:val="00AB7D45"/>
    <w:rsid w:val="00AC0A76"/>
    <w:rsid w:val="00AC0C58"/>
    <w:rsid w:val="00AC1075"/>
    <w:rsid w:val="00AC10C3"/>
    <w:rsid w:val="00AC1A30"/>
    <w:rsid w:val="00AC3812"/>
    <w:rsid w:val="00AC38AA"/>
    <w:rsid w:val="00AC44F9"/>
    <w:rsid w:val="00AC4765"/>
    <w:rsid w:val="00AC4A48"/>
    <w:rsid w:val="00AC5259"/>
    <w:rsid w:val="00AC5E6E"/>
    <w:rsid w:val="00AC61FF"/>
    <w:rsid w:val="00AC6333"/>
    <w:rsid w:val="00AC63CD"/>
    <w:rsid w:val="00AC63D4"/>
    <w:rsid w:val="00AC771C"/>
    <w:rsid w:val="00AC78C3"/>
    <w:rsid w:val="00AC7FB2"/>
    <w:rsid w:val="00AD0A43"/>
    <w:rsid w:val="00AD1084"/>
    <w:rsid w:val="00AD14B5"/>
    <w:rsid w:val="00AD1E1E"/>
    <w:rsid w:val="00AD1EE7"/>
    <w:rsid w:val="00AD2112"/>
    <w:rsid w:val="00AD26CC"/>
    <w:rsid w:val="00AD361A"/>
    <w:rsid w:val="00AD4335"/>
    <w:rsid w:val="00AD4D6E"/>
    <w:rsid w:val="00AD4F3B"/>
    <w:rsid w:val="00AD520F"/>
    <w:rsid w:val="00AD565F"/>
    <w:rsid w:val="00AE09DD"/>
    <w:rsid w:val="00AE18DB"/>
    <w:rsid w:val="00AE20A8"/>
    <w:rsid w:val="00AE2754"/>
    <w:rsid w:val="00AE2951"/>
    <w:rsid w:val="00AE5C48"/>
    <w:rsid w:val="00AE61A1"/>
    <w:rsid w:val="00AE7C2E"/>
    <w:rsid w:val="00AF001F"/>
    <w:rsid w:val="00AF0EF8"/>
    <w:rsid w:val="00AF1490"/>
    <w:rsid w:val="00AF1609"/>
    <w:rsid w:val="00AF1EE8"/>
    <w:rsid w:val="00AF2D82"/>
    <w:rsid w:val="00AF4A4A"/>
    <w:rsid w:val="00AF6D5E"/>
    <w:rsid w:val="00AF6EA1"/>
    <w:rsid w:val="00AF6FE5"/>
    <w:rsid w:val="00B00113"/>
    <w:rsid w:val="00B00D57"/>
    <w:rsid w:val="00B022D3"/>
    <w:rsid w:val="00B03765"/>
    <w:rsid w:val="00B040BA"/>
    <w:rsid w:val="00B04994"/>
    <w:rsid w:val="00B05654"/>
    <w:rsid w:val="00B058C6"/>
    <w:rsid w:val="00B059FE"/>
    <w:rsid w:val="00B06E81"/>
    <w:rsid w:val="00B06F6A"/>
    <w:rsid w:val="00B07CD2"/>
    <w:rsid w:val="00B07D8C"/>
    <w:rsid w:val="00B10E07"/>
    <w:rsid w:val="00B113DC"/>
    <w:rsid w:val="00B11472"/>
    <w:rsid w:val="00B11E60"/>
    <w:rsid w:val="00B125C7"/>
    <w:rsid w:val="00B1268C"/>
    <w:rsid w:val="00B13244"/>
    <w:rsid w:val="00B13DE1"/>
    <w:rsid w:val="00B1468E"/>
    <w:rsid w:val="00B14EE2"/>
    <w:rsid w:val="00B151E6"/>
    <w:rsid w:val="00B15366"/>
    <w:rsid w:val="00B160F6"/>
    <w:rsid w:val="00B1750B"/>
    <w:rsid w:val="00B17998"/>
    <w:rsid w:val="00B204A4"/>
    <w:rsid w:val="00B20BC8"/>
    <w:rsid w:val="00B21BDE"/>
    <w:rsid w:val="00B21F5C"/>
    <w:rsid w:val="00B224B7"/>
    <w:rsid w:val="00B22502"/>
    <w:rsid w:val="00B23A06"/>
    <w:rsid w:val="00B2517C"/>
    <w:rsid w:val="00B252B6"/>
    <w:rsid w:val="00B25999"/>
    <w:rsid w:val="00B25C11"/>
    <w:rsid w:val="00B26117"/>
    <w:rsid w:val="00B26D6B"/>
    <w:rsid w:val="00B27F26"/>
    <w:rsid w:val="00B30052"/>
    <w:rsid w:val="00B315E1"/>
    <w:rsid w:val="00B32522"/>
    <w:rsid w:val="00B328AF"/>
    <w:rsid w:val="00B33A3C"/>
    <w:rsid w:val="00B33B2B"/>
    <w:rsid w:val="00B33CB7"/>
    <w:rsid w:val="00B35BA0"/>
    <w:rsid w:val="00B363E7"/>
    <w:rsid w:val="00B37651"/>
    <w:rsid w:val="00B40E26"/>
    <w:rsid w:val="00B41402"/>
    <w:rsid w:val="00B42700"/>
    <w:rsid w:val="00B42B76"/>
    <w:rsid w:val="00B453FF"/>
    <w:rsid w:val="00B458BE"/>
    <w:rsid w:val="00B459AD"/>
    <w:rsid w:val="00B46383"/>
    <w:rsid w:val="00B472A2"/>
    <w:rsid w:val="00B51876"/>
    <w:rsid w:val="00B52BFB"/>
    <w:rsid w:val="00B53726"/>
    <w:rsid w:val="00B549DC"/>
    <w:rsid w:val="00B55666"/>
    <w:rsid w:val="00B56E05"/>
    <w:rsid w:val="00B637C2"/>
    <w:rsid w:val="00B64E95"/>
    <w:rsid w:val="00B65FFD"/>
    <w:rsid w:val="00B66351"/>
    <w:rsid w:val="00B66BA4"/>
    <w:rsid w:val="00B677C4"/>
    <w:rsid w:val="00B67CB7"/>
    <w:rsid w:val="00B70586"/>
    <w:rsid w:val="00B70AAF"/>
    <w:rsid w:val="00B70BBC"/>
    <w:rsid w:val="00B71E8D"/>
    <w:rsid w:val="00B72AF4"/>
    <w:rsid w:val="00B732D1"/>
    <w:rsid w:val="00B733A8"/>
    <w:rsid w:val="00B7532C"/>
    <w:rsid w:val="00B76366"/>
    <w:rsid w:val="00B77A94"/>
    <w:rsid w:val="00B801EE"/>
    <w:rsid w:val="00B81A98"/>
    <w:rsid w:val="00B82363"/>
    <w:rsid w:val="00B8284E"/>
    <w:rsid w:val="00B82D83"/>
    <w:rsid w:val="00B8542A"/>
    <w:rsid w:val="00B868B1"/>
    <w:rsid w:val="00B86B30"/>
    <w:rsid w:val="00B8714A"/>
    <w:rsid w:val="00B87CFF"/>
    <w:rsid w:val="00B90384"/>
    <w:rsid w:val="00B903DE"/>
    <w:rsid w:val="00B90999"/>
    <w:rsid w:val="00B90ADD"/>
    <w:rsid w:val="00B9144E"/>
    <w:rsid w:val="00B91A43"/>
    <w:rsid w:val="00B91AED"/>
    <w:rsid w:val="00B91E79"/>
    <w:rsid w:val="00B92248"/>
    <w:rsid w:val="00B92A47"/>
    <w:rsid w:val="00B92AF3"/>
    <w:rsid w:val="00B92B64"/>
    <w:rsid w:val="00B93126"/>
    <w:rsid w:val="00B93232"/>
    <w:rsid w:val="00B943F6"/>
    <w:rsid w:val="00B94532"/>
    <w:rsid w:val="00B946F9"/>
    <w:rsid w:val="00B948B5"/>
    <w:rsid w:val="00B94A09"/>
    <w:rsid w:val="00B957ED"/>
    <w:rsid w:val="00B97D3E"/>
    <w:rsid w:val="00BA0088"/>
    <w:rsid w:val="00BA0308"/>
    <w:rsid w:val="00BA15E7"/>
    <w:rsid w:val="00BA22A9"/>
    <w:rsid w:val="00BA34AD"/>
    <w:rsid w:val="00BA44ED"/>
    <w:rsid w:val="00BA4870"/>
    <w:rsid w:val="00BA536B"/>
    <w:rsid w:val="00BA54B3"/>
    <w:rsid w:val="00BA5A0D"/>
    <w:rsid w:val="00BA6C55"/>
    <w:rsid w:val="00BA6DC6"/>
    <w:rsid w:val="00BA71EE"/>
    <w:rsid w:val="00BA7E8E"/>
    <w:rsid w:val="00BB07D3"/>
    <w:rsid w:val="00BB130A"/>
    <w:rsid w:val="00BB1361"/>
    <w:rsid w:val="00BB13D5"/>
    <w:rsid w:val="00BB13F9"/>
    <w:rsid w:val="00BB154C"/>
    <w:rsid w:val="00BB233E"/>
    <w:rsid w:val="00BB2E48"/>
    <w:rsid w:val="00BB5841"/>
    <w:rsid w:val="00BB778F"/>
    <w:rsid w:val="00BB7B4D"/>
    <w:rsid w:val="00BC04A9"/>
    <w:rsid w:val="00BC0C2A"/>
    <w:rsid w:val="00BC1241"/>
    <w:rsid w:val="00BC1A49"/>
    <w:rsid w:val="00BC2035"/>
    <w:rsid w:val="00BC3058"/>
    <w:rsid w:val="00BC41DC"/>
    <w:rsid w:val="00BC4F1E"/>
    <w:rsid w:val="00BC59B9"/>
    <w:rsid w:val="00BC6345"/>
    <w:rsid w:val="00BC67D2"/>
    <w:rsid w:val="00BD0D08"/>
    <w:rsid w:val="00BD1674"/>
    <w:rsid w:val="00BD1D61"/>
    <w:rsid w:val="00BD39F4"/>
    <w:rsid w:val="00BD3CDB"/>
    <w:rsid w:val="00BD3E2E"/>
    <w:rsid w:val="00BD4D18"/>
    <w:rsid w:val="00BD758F"/>
    <w:rsid w:val="00BE0E75"/>
    <w:rsid w:val="00BE15F3"/>
    <w:rsid w:val="00BE330F"/>
    <w:rsid w:val="00BE3600"/>
    <w:rsid w:val="00BE3702"/>
    <w:rsid w:val="00BE4D67"/>
    <w:rsid w:val="00BE546A"/>
    <w:rsid w:val="00BE6711"/>
    <w:rsid w:val="00BE6BC0"/>
    <w:rsid w:val="00BE7502"/>
    <w:rsid w:val="00BE7CE8"/>
    <w:rsid w:val="00BE7E3F"/>
    <w:rsid w:val="00BF12BA"/>
    <w:rsid w:val="00BF2D86"/>
    <w:rsid w:val="00BF455E"/>
    <w:rsid w:val="00BF4640"/>
    <w:rsid w:val="00BF50F2"/>
    <w:rsid w:val="00BF5F88"/>
    <w:rsid w:val="00BF7BC4"/>
    <w:rsid w:val="00BF7C4F"/>
    <w:rsid w:val="00C005F5"/>
    <w:rsid w:val="00C00AB2"/>
    <w:rsid w:val="00C01464"/>
    <w:rsid w:val="00C02528"/>
    <w:rsid w:val="00C03BDB"/>
    <w:rsid w:val="00C0423C"/>
    <w:rsid w:val="00C04D91"/>
    <w:rsid w:val="00C05B39"/>
    <w:rsid w:val="00C05D06"/>
    <w:rsid w:val="00C0644A"/>
    <w:rsid w:val="00C07009"/>
    <w:rsid w:val="00C07122"/>
    <w:rsid w:val="00C0765C"/>
    <w:rsid w:val="00C07C23"/>
    <w:rsid w:val="00C07C87"/>
    <w:rsid w:val="00C10E1E"/>
    <w:rsid w:val="00C11900"/>
    <w:rsid w:val="00C11A6B"/>
    <w:rsid w:val="00C120E8"/>
    <w:rsid w:val="00C1245C"/>
    <w:rsid w:val="00C1402C"/>
    <w:rsid w:val="00C14EEC"/>
    <w:rsid w:val="00C15044"/>
    <w:rsid w:val="00C1614F"/>
    <w:rsid w:val="00C17680"/>
    <w:rsid w:val="00C202D2"/>
    <w:rsid w:val="00C21003"/>
    <w:rsid w:val="00C22DAC"/>
    <w:rsid w:val="00C22EF2"/>
    <w:rsid w:val="00C23BDC"/>
    <w:rsid w:val="00C23CD5"/>
    <w:rsid w:val="00C23E28"/>
    <w:rsid w:val="00C240E4"/>
    <w:rsid w:val="00C24446"/>
    <w:rsid w:val="00C249AC"/>
    <w:rsid w:val="00C25FA1"/>
    <w:rsid w:val="00C26A4D"/>
    <w:rsid w:val="00C26B29"/>
    <w:rsid w:val="00C278E9"/>
    <w:rsid w:val="00C27D44"/>
    <w:rsid w:val="00C308D5"/>
    <w:rsid w:val="00C3171D"/>
    <w:rsid w:val="00C32303"/>
    <w:rsid w:val="00C324E5"/>
    <w:rsid w:val="00C32C6A"/>
    <w:rsid w:val="00C331BA"/>
    <w:rsid w:val="00C34F0E"/>
    <w:rsid w:val="00C3523A"/>
    <w:rsid w:val="00C355C3"/>
    <w:rsid w:val="00C35758"/>
    <w:rsid w:val="00C35AFF"/>
    <w:rsid w:val="00C36104"/>
    <w:rsid w:val="00C362AA"/>
    <w:rsid w:val="00C3669E"/>
    <w:rsid w:val="00C369BE"/>
    <w:rsid w:val="00C36EBC"/>
    <w:rsid w:val="00C3716C"/>
    <w:rsid w:val="00C37B3F"/>
    <w:rsid w:val="00C37E76"/>
    <w:rsid w:val="00C403AC"/>
    <w:rsid w:val="00C41D27"/>
    <w:rsid w:val="00C41E16"/>
    <w:rsid w:val="00C427F6"/>
    <w:rsid w:val="00C42F6F"/>
    <w:rsid w:val="00C431E7"/>
    <w:rsid w:val="00C43E4A"/>
    <w:rsid w:val="00C44243"/>
    <w:rsid w:val="00C443D1"/>
    <w:rsid w:val="00C444C6"/>
    <w:rsid w:val="00C44A37"/>
    <w:rsid w:val="00C46A9A"/>
    <w:rsid w:val="00C46DDC"/>
    <w:rsid w:val="00C471A9"/>
    <w:rsid w:val="00C47500"/>
    <w:rsid w:val="00C47726"/>
    <w:rsid w:val="00C500FC"/>
    <w:rsid w:val="00C52DC7"/>
    <w:rsid w:val="00C530AC"/>
    <w:rsid w:val="00C53736"/>
    <w:rsid w:val="00C53B4F"/>
    <w:rsid w:val="00C53D9A"/>
    <w:rsid w:val="00C53EAD"/>
    <w:rsid w:val="00C55628"/>
    <w:rsid w:val="00C556B3"/>
    <w:rsid w:val="00C56107"/>
    <w:rsid w:val="00C5628C"/>
    <w:rsid w:val="00C56531"/>
    <w:rsid w:val="00C575A5"/>
    <w:rsid w:val="00C60249"/>
    <w:rsid w:val="00C60670"/>
    <w:rsid w:val="00C61160"/>
    <w:rsid w:val="00C61B7F"/>
    <w:rsid w:val="00C61E02"/>
    <w:rsid w:val="00C6451C"/>
    <w:rsid w:val="00C64B0D"/>
    <w:rsid w:val="00C66540"/>
    <w:rsid w:val="00C66FA5"/>
    <w:rsid w:val="00C703FB"/>
    <w:rsid w:val="00C70829"/>
    <w:rsid w:val="00C70D21"/>
    <w:rsid w:val="00C716B7"/>
    <w:rsid w:val="00C726A0"/>
    <w:rsid w:val="00C7270F"/>
    <w:rsid w:val="00C7299C"/>
    <w:rsid w:val="00C73F12"/>
    <w:rsid w:val="00C74D56"/>
    <w:rsid w:val="00C750FF"/>
    <w:rsid w:val="00C75E7D"/>
    <w:rsid w:val="00C75ED6"/>
    <w:rsid w:val="00C75F74"/>
    <w:rsid w:val="00C77526"/>
    <w:rsid w:val="00C778A0"/>
    <w:rsid w:val="00C77B5E"/>
    <w:rsid w:val="00C80758"/>
    <w:rsid w:val="00C821D9"/>
    <w:rsid w:val="00C83B65"/>
    <w:rsid w:val="00C8460C"/>
    <w:rsid w:val="00C8558F"/>
    <w:rsid w:val="00C858B9"/>
    <w:rsid w:val="00C85DD5"/>
    <w:rsid w:val="00C85F81"/>
    <w:rsid w:val="00C85FAE"/>
    <w:rsid w:val="00C86314"/>
    <w:rsid w:val="00C877ED"/>
    <w:rsid w:val="00C87811"/>
    <w:rsid w:val="00C87E9A"/>
    <w:rsid w:val="00C87F78"/>
    <w:rsid w:val="00C903D8"/>
    <w:rsid w:val="00C90AFC"/>
    <w:rsid w:val="00C9274C"/>
    <w:rsid w:val="00C933BA"/>
    <w:rsid w:val="00C93669"/>
    <w:rsid w:val="00C94545"/>
    <w:rsid w:val="00C94B6A"/>
    <w:rsid w:val="00C94FB2"/>
    <w:rsid w:val="00C9535A"/>
    <w:rsid w:val="00C955F6"/>
    <w:rsid w:val="00C96C09"/>
    <w:rsid w:val="00C96C98"/>
    <w:rsid w:val="00C97DF5"/>
    <w:rsid w:val="00CA04C0"/>
    <w:rsid w:val="00CA2F07"/>
    <w:rsid w:val="00CA2F5E"/>
    <w:rsid w:val="00CA39FC"/>
    <w:rsid w:val="00CA3FA0"/>
    <w:rsid w:val="00CA4CC8"/>
    <w:rsid w:val="00CA5459"/>
    <w:rsid w:val="00CA5E1E"/>
    <w:rsid w:val="00CA650A"/>
    <w:rsid w:val="00CA715C"/>
    <w:rsid w:val="00CB00C5"/>
    <w:rsid w:val="00CB0467"/>
    <w:rsid w:val="00CB2042"/>
    <w:rsid w:val="00CB219C"/>
    <w:rsid w:val="00CB262A"/>
    <w:rsid w:val="00CB3D98"/>
    <w:rsid w:val="00CB60D8"/>
    <w:rsid w:val="00CB6BE8"/>
    <w:rsid w:val="00CC017A"/>
    <w:rsid w:val="00CC04A2"/>
    <w:rsid w:val="00CC06F0"/>
    <w:rsid w:val="00CC1B1F"/>
    <w:rsid w:val="00CC1BC4"/>
    <w:rsid w:val="00CC3164"/>
    <w:rsid w:val="00CC38A7"/>
    <w:rsid w:val="00CC4D70"/>
    <w:rsid w:val="00CC705E"/>
    <w:rsid w:val="00CC74E2"/>
    <w:rsid w:val="00CC7F64"/>
    <w:rsid w:val="00CD00C8"/>
    <w:rsid w:val="00CD026D"/>
    <w:rsid w:val="00CD0385"/>
    <w:rsid w:val="00CD0D1A"/>
    <w:rsid w:val="00CD2A27"/>
    <w:rsid w:val="00CD2F8D"/>
    <w:rsid w:val="00CD3069"/>
    <w:rsid w:val="00CD4006"/>
    <w:rsid w:val="00CD416B"/>
    <w:rsid w:val="00CD5BB7"/>
    <w:rsid w:val="00CD5C83"/>
    <w:rsid w:val="00CD6194"/>
    <w:rsid w:val="00CD641C"/>
    <w:rsid w:val="00CD669F"/>
    <w:rsid w:val="00CD68BC"/>
    <w:rsid w:val="00CD6B1C"/>
    <w:rsid w:val="00CD6F4B"/>
    <w:rsid w:val="00CE05D8"/>
    <w:rsid w:val="00CE0A98"/>
    <w:rsid w:val="00CE108B"/>
    <w:rsid w:val="00CE1B52"/>
    <w:rsid w:val="00CE3C5D"/>
    <w:rsid w:val="00CE72A5"/>
    <w:rsid w:val="00CF003B"/>
    <w:rsid w:val="00CF1E90"/>
    <w:rsid w:val="00CF2D2E"/>
    <w:rsid w:val="00CF3073"/>
    <w:rsid w:val="00CF41B3"/>
    <w:rsid w:val="00CF532E"/>
    <w:rsid w:val="00CF5CD0"/>
    <w:rsid w:val="00CF5EDD"/>
    <w:rsid w:val="00CF738B"/>
    <w:rsid w:val="00CF74CB"/>
    <w:rsid w:val="00CF7784"/>
    <w:rsid w:val="00CF78EB"/>
    <w:rsid w:val="00CF7BA8"/>
    <w:rsid w:val="00CF7C7B"/>
    <w:rsid w:val="00D0099C"/>
    <w:rsid w:val="00D00EBC"/>
    <w:rsid w:val="00D02147"/>
    <w:rsid w:val="00D02711"/>
    <w:rsid w:val="00D0441B"/>
    <w:rsid w:val="00D052C2"/>
    <w:rsid w:val="00D06AC9"/>
    <w:rsid w:val="00D07078"/>
    <w:rsid w:val="00D1193D"/>
    <w:rsid w:val="00D121A9"/>
    <w:rsid w:val="00D12CA0"/>
    <w:rsid w:val="00D12F08"/>
    <w:rsid w:val="00D133F3"/>
    <w:rsid w:val="00D13A7C"/>
    <w:rsid w:val="00D14AF1"/>
    <w:rsid w:val="00D14D99"/>
    <w:rsid w:val="00D15A74"/>
    <w:rsid w:val="00D163B6"/>
    <w:rsid w:val="00D163ED"/>
    <w:rsid w:val="00D165AF"/>
    <w:rsid w:val="00D16C9A"/>
    <w:rsid w:val="00D210CD"/>
    <w:rsid w:val="00D21B0C"/>
    <w:rsid w:val="00D228B5"/>
    <w:rsid w:val="00D22ABC"/>
    <w:rsid w:val="00D2414D"/>
    <w:rsid w:val="00D2425D"/>
    <w:rsid w:val="00D24818"/>
    <w:rsid w:val="00D24A6E"/>
    <w:rsid w:val="00D25173"/>
    <w:rsid w:val="00D251CE"/>
    <w:rsid w:val="00D251D3"/>
    <w:rsid w:val="00D264E6"/>
    <w:rsid w:val="00D27280"/>
    <w:rsid w:val="00D27B3E"/>
    <w:rsid w:val="00D27CEE"/>
    <w:rsid w:val="00D30CB2"/>
    <w:rsid w:val="00D30DF9"/>
    <w:rsid w:val="00D31315"/>
    <w:rsid w:val="00D317BD"/>
    <w:rsid w:val="00D31829"/>
    <w:rsid w:val="00D32AAB"/>
    <w:rsid w:val="00D330B8"/>
    <w:rsid w:val="00D332E4"/>
    <w:rsid w:val="00D332EF"/>
    <w:rsid w:val="00D3331E"/>
    <w:rsid w:val="00D34F35"/>
    <w:rsid w:val="00D35AAB"/>
    <w:rsid w:val="00D3668F"/>
    <w:rsid w:val="00D36843"/>
    <w:rsid w:val="00D36BF2"/>
    <w:rsid w:val="00D36E09"/>
    <w:rsid w:val="00D36EBB"/>
    <w:rsid w:val="00D40277"/>
    <w:rsid w:val="00D40651"/>
    <w:rsid w:val="00D40674"/>
    <w:rsid w:val="00D40BF3"/>
    <w:rsid w:val="00D4141D"/>
    <w:rsid w:val="00D42B32"/>
    <w:rsid w:val="00D4541C"/>
    <w:rsid w:val="00D45A02"/>
    <w:rsid w:val="00D5027F"/>
    <w:rsid w:val="00D5034D"/>
    <w:rsid w:val="00D516F2"/>
    <w:rsid w:val="00D51ABE"/>
    <w:rsid w:val="00D5266A"/>
    <w:rsid w:val="00D5357F"/>
    <w:rsid w:val="00D535BF"/>
    <w:rsid w:val="00D54524"/>
    <w:rsid w:val="00D557A0"/>
    <w:rsid w:val="00D55B7C"/>
    <w:rsid w:val="00D5680B"/>
    <w:rsid w:val="00D56DFE"/>
    <w:rsid w:val="00D56E50"/>
    <w:rsid w:val="00D578BB"/>
    <w:rsid w:val="00D57F49"/>
    <w:rsid w:val="00D60207"/>
    <w:rsid w:val="00D6131C"/>
    <w:rsid w:val="00D61839"/>
    <w:rsid w:val="00D619C8"/>
    <w:rsid w:val="00D61C9F"/>
    <w:rsid w:val="00D6309F"/>
    <w:rsid w:val="00D6432B"/>
    <w:rsid w:val="00D6447E"/>
    <w:rsid w:val="00D647B2"/>
    <w:rsid w:val="00D64BFD"/>
    <w:rsid w:val="00D66A4E"/>
    <w:rsid w:val="00D6791D"/>
    <w:rsid w:val="00D67FAF"/>
    <w:rsid w:val="00D70254"/>
    <w:rsid w:val="00D70547"/>
    <w:rsid w:val="00D70F6E"/>
    <w:rsid w:val="00D71227"/>
    <w:rsid w:val="00D7203F"/>
    <w:rsid w:val="00D73A91"/>
    <w:rsid w:val="00D73BA5"/>
    <w:rsid w:val="00D73CA7"/>
    <w:rsid w:val="00D74163"/>
    <w:rsid w:val="00D76E18"/>
    <w:rsid w:val="00D77B43"/>
    <w:rsid w:val="00D77C80"/>
    <w:rsid w:val="00D77F1F"/>
    <w:rsid w:val="00D80766"/>
    <w:rsid w:val="00D812CB"/>
    <w:rsid w:val="00D81925"/>
    <w:rsid w:val="00D833EC"/>
    <w:rsid w:val="00D833F1"/>
    <w:rsid w:val="00D8432A"/>
    <w:rsid w:val="00D84D9A"/>
    <w:rsid w:val="00D85499"/>
    <w:rsid w:val="00D854EF"/>
    <w:rsid w:val="00D857BA"/>
    <w:rsid w:val="00D86218"/>
    <w:rsid w:val="00D86F84"/>
    <w:rsid w:val="00D877C7"/>
    <w:rsid w:val="00D90774"/>
    <w:rsid w:val="00D91284"/>
    <w:rsid w:val="00D91A76"/>
    <w:rsid w:val="00D92180"/>
    <w:rsid w:val="00D940DE"/>
    <w:rsid w:val="00D94289"/>
    <w:rsid w:val="00D962B5"/>
    <w:rsid w:val="00D963AA"/>
    <w:rsid w:val="00D9674E"/>
    <w:rsid w:val="00D9773B"/>
    <w:rsid w:val="00D97BAA"/>
    <w:rsid w:val="00DA14CE"/>
    <w:rsid w:val="00DA170B"/>
    <w:rsid w:val="00DA1F51"/>
    <w:rsid w:val="00DA2A76"/>
    <w:rsid w:val="00DA3035"/>
    <w:rsid w:val="00DA3121"/>
    <w:rsid w:val="00DA408B"/>
    <w:rsid w:val="00DA417D"/>
    <w:rsid w:val="00DA61BC"/>
    <w:rsid w:val="00DA6524"/>
    <w:rsid w:val="00DA699B"/>
    <w:rsid w:val="00DA69FB"/>
    <w:rsid w:val="00DA6E83"/>
    <w:rsid w:val="00DB0FCE"/>
    <w:rsid w:val="00DB104C"/>
    <w:rsid w:val="00DB1165"/>
    <w:rsid w:val="00DB1171"/>
    <w:rsid w:val="00DB26AC"/>
    <w:rsid w:val="00DB308A"/>
    <w:rsid w:val="00DB3134"/>
    <w:rsid w:val="00DB365F"/>
    <w:rsid w:val="00DB48BB"/>
    <w:rsid w:val="00DB513C"/>
    <w:rsid w:val="00DB589C"/>
    <w:rsid w:val="00DB5F90"/>
    <w:rsid w:val="00DB62EC"/>
    <w:rsid w:val="00DB638F"/>
    <w:rsid w:val="00DB642F"/>
    <w:rsid w:val="00DC06AF"/>
    <w:rsid w:val="00DC0CB9"/>
    <w:rsid w:val="00DC223F"/>
    <w:rsid w:val="00DC25D2"/>
    <w:rsid w:val="00DC31DA"/>
    <w:rsid w:val="00DC329B"/>
    <w:rsid w:val="00DC4267"/>
    <w:rsid w:val="00DC586F"/>
    <w:rsid w:val="00DC5B18"/>
    <w:rsid w:val="00DC5EAF"/>
    <w:rsid w:val="00DC75ED"/>
    <w:rsid w:val="00DC7DB9"/>
    <w:rsid w:val="00DD052E"/>
    <w:rsid w:val="00DD0DAF"/>
    <w:rsid w:val="00DD3055"/>
    <w:rsid w:val="00DD30D0"/>
    <w:rsid w:val="00DD442F"/>
    <w:rsid w:val="00DD4A6D"/>
    <w:rsid w:val="00DD52FE"/>
    <w:rsid w:val="00DD5403"/>
    <w:rsid w:val="00DD55D1"/>
    <w:rsid w:val="00DD5665"/>
    <w:rsid w:val="00DD56B0"/>
    <w:rsid w:val="00DD596D"/>
    <w:rsid w:val="00DD69F8"/>
    <w:rsid w:val="00DD78DC"/>
    <w:rsid w:val="00DE0D58"/>
    <w:rsid w:val="00DE22FC"/>
    <w:rsid w:val="00DE2442"/>
    <w:rsid w:val="00DE265E"/>
    <w:rsid w:val="00DE3449"/>
    <w:rsid w:val="00DE34AE"/>
    <w:rsid w:val="00DE4FC7"/>
    <w:rsid w:val="00DE4FD0"/>
    <w:rsid w:val="00DE543E"/>
    <w:rsid w:val="00DE7235"/>
    <w:rsid w:val="00DF001B"/>
    <w:rsid w:val="00DF230F"/>
    <w:rsid w:val="00DF2771"/>
    <w:rsid w:val="00DF2E8C"/>
    <w:rsid w:val="00DF375A"/>
    <w:rsid w:val="00DF3CC5"/>
    <w:rsid w:val="00DF4926"/>
    <w:rsid w:val="00DF5850"/>
    <w:rsid w:val="00DF5A97"/>
    <w:rsid w:val="00DF6379"/>
    <w:rsid w:val="00DF65D4"/>
    <w:rsid w:val="00DF673E"/>
    <w:rsid w:val="00DF79DC"/>
    <w:rsid w:val="00DF7BD7"/>
    <w:rsid w:val="00E006E1"/>
    <w:rsid w:val="00E02619"/>
    <w:rsid w:val="00E0318E"/>
    <w:rsid w:val="00E03765"/>
    <w:rsid w:val="00E03938"/>
    <w:rsid w:val="00E043E0"/>
    <w:rsid w:val="00E04DCB"/>
    <w:rsid w:val="00E04E8E"/>
    <w:rsid w:val="00E058CC"/>
    <w:rsid w:val="00E06274"/>
    <w:rsid w:val="00E06C2D"/>
    <w:rsid w:val="00E07E87"/>
    <w:rsid w:val="00E10A9E"/>
    <w:rsid w:val="00E12DBF"/>
    <w:rsid w:val="00E13099"/>
    <w:rsid w:val="00E132C2"/>
    <w:rsid w:val="00E13A98"/>
    <w:rsid w:val="00E1453D"/>
    <w:rsid w:val="00E145FB"/>
    <w:rsid w:val="00E14C23"/>
    <w:rsid w:val="00E14C4C"/>
    <w:rsid w:val="00E14CB2"/>
    <w:rsid w:val="00E1692F"/>
    <w:rsid w:val="00E17A95"/>
    <w:rsid w:val="00E17B05"/>
    <w:rsid w:val="00E17B15"/>
    <w:rsid w:val="00E21747"/>
    <w:rsid w:val="00E21752"/>
    <w:rsid w:val="00E21DA2"/>
    <w:rsid w:val="00E2222D"/>
    <w:rsid w:val="00E22AB1"/>
    <w:rsid w:val="00E22E01"/>
    <w:rsid w:val="00E23D68"/>
    <w:rsid w:val="00E2445B"/>
    <w:rsid w:val="00E25548"/>
    <w:rsid w:val="00E2624F"/>
    <w:rsid w:val="00E27276"/>
    <w:rsid w:val="00E27D78"/>
    <w:rsid w:val="00E305FC"/>
    <w:rsid w:val="00E31B6D"/>
    <w:rsid w:val="00E31C04"/>
    <w:rsid w:val="00E31DDC"/>
    <w:rsid w:val="00E321CE"/>
    <w:rsid w:val="00E35150"/>
    <w:rsid w:val="00E36851"/>
    <w:rsid w:val="00E406BC"/>
    <w:rsid w:val="00E408BE"/>
    <w:rsid w:val="00E40DC2"/>
    <w:rsid w:val="00E41D53"/>
    <w:rsid w:val="00E41F56"/>
    <w:rsid w:val="00E41F7A"/>
    <w:rsid w:val="00E42C89"/>
    <w:rsid w:val="00E42DA2"/>
    <w:rsid w:val="00E434DA"/>
    <w:rsid w:val="00E43A43"/>
    <w:rsid w:val="00E43CFB"/>
    <w:rsid w:val="00E45361"/>
    <w:rsid w:val="00E4612D"/>
    <w:rsid w:val="00E46149"/>
    <w:rsid w:val="00E46605"/>
    <w:rsid w:val="00E46C66"/>
    <w:rsid w:val="00E46DE0"/>
    <w:rsid w:val="00E473DC"/>
    <w:rsid w:val="00E47B23"/>
    <w:rsid w:val="00E47E75"/>
    <w:rsid w:val="00E5023E"/>
    <w:rsid w:val="00E504CF"/>
    <w:rsid w:val="00E50625"/>
    <w:rsid w:val="00E5117E"/>
    <w:rsid w:val="00E512AE"/>
    <w:rsid w:val="00E51813"/>
    <w:rsid w:val="00E525E8"/>
    <w:rsid w:val="00E52CA7"/>
    <w:rsid w:val="00E5322C"/>
    <w:rsid w:val="00E53D22"/>
    <w:rsid w:val="00E56489"/>
    <w:rsid w:val="00E56847"/>
    <w:rsid w:val="00E56903"/>
    <w:rsid w:val="00E56CE8"/>
    <w:rsid w:val="00E571FA"/>
    <w:rsid w:val="00E57F50"/>
    <w:rsid w:val="00E6040C"/>
    <w:rsid w:val="00E6076D"/>
    <w:rsid w:val="00E617B3"/>
    <w:rsid w:val="00E617F3"/>
    <w:rsid w:val="00E621D4"/>
    <w:rsid w:val="00E630A6"/>
    <w:rsid w:val="00E63D13"/>
    <w:rsid w:val="00E64268"/>
    <w:rsid w:val="00E65D17"/>
    <w:rsid w:val="00E666EC"/>
    <w:rsid w:val="00E6686E"/>
    <w:rsid w:val="00E707A3"/>
    <w:rsid w:val="00E70A6A"/>
    <w:rsid w:val="00E70BD9"/>
    <w:rsid w:val="00E754E8"/>
    <w:rsid w:val="00E76840"/>
    <w:rsid w:val="00E769FC"/>
    <w:rsid w:val="00E77837"/>
    <w:rsid w:val="00E7783B"/>
    <w:rsid w:val="00E77C3C"/>
    <w:rsid w:val="00E814C9"/>
    <w:rsid w:val="00E81E0D"/>
    <w:rsid w:val="00E81E67"/>
    <w:rsid w:val="00E82EA6"/>
    <w:rsid w:val="00E83771"/>
    <w:rsid w:val="00E838D1"/>
    <w:rsid w:val="00E85891"/>
    <w:rsid w:val="00E86338"/>
    <w:rsid w:val="00E86C21"/>
    <w:rsid w:val="00E87A73"/>
    <w:rsid w:val="00E87E51"/>
    <w:rsid w:val="00E9038E"/>
    <w:rsid w:val="00E9163D"/>
    <w:rsid w:val="00E918D6"/>
    <w:rsid w:val="00E91AD3"/>
    <w:rsid w:val="00E91BB7"/>
    <w:rsid w:val="00E92955"/>
    <w:rsid w:val="00E9623C"/>
    <w:rsid w:val="00E97279"/>
    <w:rsid w:val="00EA0003"/>
    <w:rsid w:val="00EA015D"/>
    <w:rsid w:val="00EA25C1"/>
    <w:rsid w:val="00EA385F"/>
    <w:rsid w:val="00EA3E95"/>
    <w:rsid w:val="00EA44B1"/>
    <w:rsid w:val="00EA5CE9"/>
    <w:rsid w:val="00EA69CA"/>
    <w:rsid w:val="00EA7891"/>
    <w:rsid w:val="00EB115A"/>
    <w:rsid w:val="00EB13AF"/>
    <w:rsid w:val="00EB2D9A"/>
    <w:rsid w:val="00EB2FA0"/>
    <w:rsid w:val="00EB61D0"/>
    <w:rsid w:val="00EB695C"/>
    <w:rsid w:val="00EB6B80"/>
    <w:rsid w:val="00EB7A76"/>
    <w:rsid w:val="00EC0893"/>
    <w:rsid w:val="00EC2446"/>
    <w:rsid w:val="00EC5B5E"/>
    <w:rsid w:val="00EC6E33"/>
    <w:rsid w:val="00ED04C0"/>
    <w:rsid w:val="00ED11BE"/>
    <w:rsid w:val="00ED138B"/>
    <w:rsid w:val="00ED140A"/>
    <w:rsid w:val="00ED199D"/>
    <w:rsid w:val="00ED1DF4"/>
    <w:rsid w:val="00ED2CC3"/>
    <w:rsid w:val="00ED2F54"/>
    <w:rsid w:val="00ED63D1"/>
    <w:rsid w:val="00ED75EA"/>
    <w:rsid w:val="00ED77E1"/>
    <w:rsid w:val="00ED7AB8"/>
    <w:rsid w:val="00EE173A"/>
    <w:rsid w:val="00EE1C3B"/>
    <w:rsid w:val="00EE2429"/>
    <w:rsid w:val="00EE2B94"/>
    <w:rsid w:val="00EE3166"/>
    <w:rsid w:val="00EE32E2"/>
    <w:rsid w:val="00EE3924"/>
    <w:rsid w:val="00EE52A1"/>
    <w:rsid w:val="00EE6F38"/>
    <w:rsid w:val="00EE6FD5"/>
    <w:rsid w:val="00EE73AA"/>
    <w:rsid w:val="00EF036A"/>
    <w:rsid w:val="00EF090D"/>
    <w:rsid w:val="00EF0C94"/>
    <w:rsid w:val="00EF0F56"/>
    <w:rsid w:val="00EF1598"/>
    <w:rsid w:val="00EF49E2"/>
    <w:rsid w:val="00EF4EF2"/>
    <w:rsid w:val="00EF6015"/>
    <w:rsid w:val="00EF6231"/>
    <w:rsid w:val="00F0099C"/>
    <w:rsid w:val="00F030B7"/>
    <w:rsid w:val="00F03FE7"/>
    <w:rsid w:val="00F042CC"/>
    <w:rsid w:val="00F05443"/>
    <w:rsid w:val="00F05BED"/>
    <w:rsid w:val="00F07D8D"/>
    <w:rsid w:val="00F11159"/>
    <w:rsid w:val="00F11683"/>
    <w:rsid w:val="00F11F02"/>
    <w:rsid w:val="00F127F8"/>
    <w:rsid w:val="00F133BD"/>
    <w:rsid w:val="00F1375B"/>
    <w:rsid w:val="00F14A92"/>
    <w:rsid w:val="00F163F3"/>
    <w:rsid w:val="00F1648E"/>
    <w:rsid w:val="00F171E2"/>
    <w:rsid w:val="00F172F8"/>
    <w:rsid w:val="00F17A07"/>
    <w:rsid w:val="00F17BBF"/>
    <w:rsid w:val="00F21B78"/>
    <w:rsid w:val="00F22490"/>
    <w:rsid w:val="00F24796"/>
    <w:rsid w:val="00F24F42"/>
    <w:rsid w:val="00F25826"/>
    <w:rsid w:val="00F26C3C"/>
    <w:rsid w:val="00F26CBE"/>
    <w:rsid w:val="00F2775A"/>
    <w:rsid w:val="00F30AED"/>
    <w:rsid w:val="00F30BDE"/>
    <w:rsid w:val="00F30CBF"/>
    <w:rsid w:val="00F314BC"/>
    <w:rsid w:val="00F31603"/>
    <w:rsid w:val="00F31EB5"/>
    <w:rsid w:val="00F333C3"/>
    <w:rsid w:val="00F346E1"/>
    <w:rsid w:val="00F34EB7"/>
    <w:rsid w:val="00F359E3"/>
    <w:rsid w:val="00F36A09"/>
    <w:rsid w:val="00F36E57"/>
    <w:rsid w:val="00F36EC4"/>
    <w:rsid w:val="00F4021D"/>
    <w:rsid w:val="00F40E40"/>
    <w:rsid w:val="00F40F41"/>
    <w:rsid w:val="00F41089"/>
    <w:rsid w:val="00F41313"/>
    <w:rsid w:val="00F442D6"/>
    <w:rsid w:val="00F45884"/>
    <w:rsid w:val="00F45939"/>
    <w:rsid w:val="00F45A6B"/>
    <w:rsid w:val="00F47B05"/>
    <w:rsid w:val="00F50DFC"/>
    <w:rsid w:val="00F51D40"/>
    <w:rsid w:val="00F52104"/>
    <w:rsid w:val="00F521E4"/>
    <w:rsid w:val="00F52515"/>
    <w:rsid w:val="00F5287D"/>
    <w:rsid w:val="00F53A71"/>
    <w:rsid w:val="00F53F10"/>
    <w:rsid w:val="00F54808"/>
    <w:rsid w:val="00F5575F"/>
    <w:rsid w:val="00F557C5"/>
    <w:rsid w:val="00F568FA"/>
    <w:rsid w:val="00F5784C"/>
    <w:rsid w:val="00F60CBD"/>
    <w:rsid w:val="00F61271"/>
    <w:rsid w:val="00F61540"/>
    <w:rsid w:val="00F61970"/>
    <w:rsid w:val="00F61A19"/>
    <w:rsid w:val="00F6204A"/>
    <w:rsid w:val="00F6220D"/>
    <w:rsid w:val="00F62D0D"/>
    <w:rsid w:val="00F62E0E"/>
    <w:rsid w:val="00F64A03"/>
    <w:rsid w:val="00F64DCD"/>
    <w:rsid w:val="00F64F82"/>
    <w:rsid w:val="00F65092"/>
    <w:rsid w:val="00F65203"/>
    <w:rsid w:val="00F657ED"/>
    <w:rsid w:val="00F66AC4"/>
    <w:rsid w:val="00F66CDD"/>
    <w:rsid w:val="00F67447"/>
    <w:rsid w:val="00F674D6"/>
    <w:rsid w:val="00F70C7D"/>
    <w:rsid w:val="00F71216"/>
    <w:rsid w:val="00F71A3E"/>
    <w:rsid w:val="00F75498"/>
    <w:rsid w:val="00F7590E"/>
    <w:rsid w:val="00F75D52"/>
    <w:rsid w:val="00F76324"/>
    <w:rsid w:val="00F76EE8"/>
    <w:rsid w:val="00F80838"/>
    <w:rsid w:val="00F81278"/>
    <w:rsid w:val="00F82ACB"/>
    <w:rsid w:val="00F83318"/>
    <w:rsid w:val="00F86229"/>
    <w:rsid w:val="00F86491"/>
    <w:rsid w:val="00F872F4"/>
    <w:rsid w:val="00F87698"/>
    <w:rsid w:val="00F900DA"/>
    <w:rsid w:val="00F905D6"/>
    <w:rsid w:val="00F916A5"/>
    <w:rsid w:val="00F91A4C"/>
    <w:rsid w:val="00F93113"/>
    <w:rsid w:val="00F93580"/>
    <w:rsid w:val="00F937F4"/>
    <w:rsid w:val="00F93EF2"/>
    <w:rsid w:val="00F94CEA"/>
    <w:rsid w:val="00F95ECB"/>
    <w:rsid w:val="00F9619C"/>
    <w:rsid w:val="00F961CF"/>
    <w:rsid w:val="00F97637"/>
    <w:rsid w:val="00FA07C3"/>
    <w:rsid w:val="00FA0ABA"/>
    <w:rsid w:val="00FA0EA6"/>
    <w:rsid w:val="00FA29F0"/>
    <w:rsid w:val="00FA413E"/>
    <w:rsid w:val="00FA437E"/>
    <w:rsid w:val="00FA47F4"/>
    <w:rsid w:val="00FA6AE9"/>
    <w:rsid w:val="00FA70E3"/>
    <w:rsid w:val="00FB0A4A"/>
    <w:rsid w:val="00FB10CE"/>
    <w:rsid w:val="00FB1F97"/>
    <w:rsid w:val="00FB20E0"/>
    <w:rsid w:val="00FB25E1"/>
    <w:rsid w:val="00FB390E"/>
    <w:rsid w:val="00FB395E"/>
    <w:rsid w:val="00FB40FA"/>
    <w:rsid w:val="00FB4D59"/>
    <w:rsid w:val="00FB4F61"/>
    <w:rsid w:val="00FB53CE"/>
    <w:rsid w:val="00FB5696"/>
    <w:rsid w:val="00FB5B7E"/>
    <w:rsid w:val="00FB6387"/>
    <w:rsid w:val="00FB6A4C"/>
    <w:rsid w:val="00FB6DB5"/>
    <w:rsid w:val="00FB773C"/>
    <w:rsid w:val="00FC05DE"/>
    <w:rsid w:val="00FC0647"/>
    <w:rsid w:val="00FC089F"/>
    <w:rsid w:val="00FC0CA0"/>
    <w:rsid w:val="00FC38B6"/>
    <w:rsid w:val="00FC39E3"/>
    <w:rsid w:val="00FC3AE0"/>
    <w:rsid w:val="00FC4C46"/>
    <w:rsid w:val="00FC524F"/>
    <w:rsid w:val="00FC68C8"/>
    <w:rsid w:val="00FC6F18"/>
    <w:rsid w:val="00FC78B3"/>
    <w:rsid w:val="00FD0142"/>
    <w:rsid w:val="00FD01CF"/>
    <w:rsid w:val="00FD07FD"/>
    <w:rsid w:val="00FD1116"/>
    <w:rsid w:val="00FD118A"/>
    <w:rsid w:val="00FD1504"/>
    <w:rsid w:val="00FD2673"/>
    <w:rsid w:val="00FD34B6"/>
    <w:rsid w:val="00FD36B3"/>
    <w:rsid w:val="00FD4C91"/>
    <w:rsid w:val="00FD579B"/>
    <w:rsid w:val="00FD5B67"/>
    <w:rsid w:val="00FD694B"/>
    <w:rsid w:val="00FD6A0E"/>
    <w:rsid w:val="00FD763D"/>
    <w:rsid w:val="00FE1865"/>
    <w:rsid w:val="00FE2772"/>
    <w:rsid w:val="00FE2A6B"/>
    <w:rsid w:val="00FE46E3"/>
    <w:rsid w:val="00FE5D60"/>
    <w:rsid w:val="00FE65A6"/>
    <w:rsid w:val="00FE7466"/>
    <w:rsid w:val="00FE7CB2"/>
    <w:rsid w:val="00FF11D4"/>
    <w:rsid w:val="00FF2297"/>
    <w:rsid w:val="00FF2E32"/>
    <w:rsid w:val="00FF2E78"/>
    <w:rsid w:val="00FF2EF5"/>
    <w:rsid w:val="00FF2F19"/>
    <w:rsid w:val="00FF414B"/>
    <w:rsid w:val="00FF4312"/>
    <w:rsid w:val="00FF4CD1"/>
    <w:rsid w:val="00FF54F9"/>
    <w:rsid w:val="00FF56A4"/>
    <w:rsid w:val="00FF634E"/>
    <w:rsid w:val="00FF6E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AE62C"/>
  <w15:docId w15:val="{43A1D9D9-3E24-45CE-8072-77CBFB0A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63E"/>
    <w:rPr>
      <w:rFonts w:eastAsia="Times New Roman"/>
      <w:sz w:val="24"/>
      <w:szCs w:val="24"/>
    </w:rPr>
  </w:style>
  <w:style w:type="paragraph" w:styleId="Heading2">
    <w:name w:val="heading 2"/>
    <w:basedOn w:val="Normal"/>
    <w:next w:val="Normal"/>
    <w:link w:val="Heading2Char"/>
    <w:qFormat/>
    <w:rsid w:val="002A6800"/>
    <w:pPr>
      <w:keepNext/>
      <w:jc w:val="center"/>
      <w:outlineLvl w:val="1"/>
    </w:pPr>
    <w:rPr>
      <w:rFonts w:ascii=".VnTimeH" w:hAnsi=".VnTimeH"/>
      <w:b/>
      <w:sz w:val="26"/>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Footnote Text Char Char Char Char Char Char Ch Char Char Char Char Char Char Char,Footnote Text Char Char Char Char Char Char Ch Char,fn"/>
    <w:basedOn w:val="Normal"/>
    <w:link w:val="FootnoteTextChar"/>
    <w:qFormat/>
    <w:rsid w:val="0061663E"/>
    <w:rPr>
      <w:sz w:val="20"/>
      <w:szCs w:val="20"/>
    </w:rPr>
  </w:style>
  <w:style w:type="character" w:customStyle="1" w:styleId="FootnoteTextChar">
    <w:name w:val="Footnote Text Char"/>
    <w:aliases w:val="Footnote Text Char Char Char Char Char Char,Footnote Text Char Char Char Char Char Char Ch Char Char Char,Footnote Text Char Char Char Char Char Char Ch Char Char Char Char Char Char Char Char,fn Char"/>
    <w:link w:val="FootnoteText"/>
    <w:rsid w:val="0061663E"/>
    <w:rPr>
      <w:rFonts w:eastAsia="Times New Roma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RefChar1"/>
    <w:qFormat/>
    <w:rsid w:val="0061663E"/>
    <w:rPr>
      <w:vertAlign w:val="superscript"/>
    </w:rPr>
  </w:style>
  <w:style w:type="paragraph" w:styleId="BalloonText">
    <w:name w:val="Balloon Text"/>
    <w:basedOn w:val="Normal"/>
    <w:link w:val="BalloonTextChar"/>
    <w:uiPriority w:val="99"/>
    <w:semiHidden/>
    <w:unhideWhenUsed/>
    <w:rsid w:val="006E1809"/>
    <w:rPr>
      <w:rFonts w:ascii="Tahoma" w:hAnsi="Tahoma" w:cs="Tahoma"/>
      <w:sz w:val="16"/>
      <w:szCs w:val="16"/>
    </w:rPr>
  </w:style>
  <w:style w:type="character" w:customStyle="1" w:styleId="BalloonTextChar">
    <w:name w:val="Balloon Text Char"/>
    <w:link w:val="BalloonText"/>
    <w:uiPriority w:val="99"/>
    <w:semiHidden/>
    <w:rsid w:val="006E1809"/>
    <w:rPr>
      <w:rFonts w:ascii="Tahoma" w:eastAsia="Times New Roman" w:hAnsi="Tahoma" w:cs="Tahoma"/>
      <w:sz w:val="16"/>
      <w:szCs w:val="16"/>
    </w:rPr>
  </w:style>
  <w:style w:type="paragraph" w:styleId="Header">
    <w:name w:val="header"/>
    <w:basedOn w:val="Normal"/>
    <w:link w:val="HeaderChar"/>
    <w:uiPriority w:val="99"/>
    <w:unhideWhenUsed/>
    <w:rsid w:val="008870F6"/>
    <w:pPr>
      <w:tabs>
        <w:tab w:val="center" w:pos="4680"/>
        <w:tab w:val="right" w:pos="9360"/>
      </w:tabs>
    </w:pPr>
  </w:style>
  <w:style w:type="character" w:customStyle="1" w:styleId="HeaderChar">
    <w:name w:val="Header Char"/>
    <w:link w:val="Header"/>
    <w:uiPriority w:val="99"/>
    <w:rsid w:val="008870F6"/>
    <w:rPr>
      <w:rFonts w:eastAsia="Times New Roman"/>
      <w:sz w:val="24"/>
      <w:szCs w:val="24"/>
    </w:rPr>
  </w:style>
  <w:style w:type="paragraph" w:styleId="Footer">
    <w:name w:val="footer"/>
    <w:basedOn w:val="Normal"/>
    <w:link w:val="FooterChar"/>
    <w:uiPriority w:val="99"/>
    <w:unhideWhenUsed/>
    <w:rsid w:val="008870F6"/>
    <w:pPr>
      <w:tabs>
        <w:tab w:val="center" w:pos="4680"/>
        <w:tab w:val="right" w:pos="9360"/>
      </w:tabs>
    </w:pPr>
  </w:style>
  <w:style w:type="character" w:customStyle="1" w:styleId="FooterChar">
    <w:name w:val="Footer Char"/>
    <w:link w:val="Footer"/>
    <w:uiPriority w:val="99"/>
    <w:rsid w:val="008870F6"/>
    <w:rPr>
      <w:rFonts w:eastAsia="Times New Roman"/>
      <w:sz w:val="24"/>
      <w:szCs w:val="24"/>
    </w:rPr>
  </w:style>
  <w:style w:type="paragraph" w:styleId="ListParagraph">
    <w:name w:val="List Paragraph"/>
    <w:basedOn w:val="Normal"/>
    <w:uiPriority w:val="34"/>
    <w:qFormat/>
    <w:rsid w:val="006736EC"/>
    <w:pPr>
      <w:ind w:left="720"/>
      <w:contextualSpacing/>
    </w:pPr>
  </w:style>
  <w:style w:type="character" w:styleId="Hyperlink">
    <w:name w:val="Hyperlink"/>
    <w:rsid w:val="006846C7"/>
    <w:rPr>
      <w:color w:val="0000FF"/>
      <w:u w:val="single"/>
    </w:rPr>
  </w:style>
  <w:style w:type="paragraph" w:styleId="EndnoteText">
    <w:name w:val="endnote text"/>
    <w:basedOn w:val="Normal"/>
    <w:link w:val="EndnoteTextChar"/>
    <w:uiPriority w:val="99"/>
    <w:semiHidden/>
    <w:unhideWhenUsed/>
    <w:rsid w:val="00206CF5"/>
    <w:rPr>
      <w:sz w:val="20"/>
      <w:szCs w:val="20"/>
    </w:rPr>
  </w:style>
  <w:style w:type="character" w:customStyle="1" w:styleId="EndnoteTextChar">
    <w:name w:val="Endnote Text Char"/>
    <w:basedOn w:val="DefaultParagraphFont"/>
    <w:link w:val="EndnoteText"/>
    <w:uiPriority w:val="99"/>
    <w:semiHidden/>
    <w:rsid w:val="00206CF5"/>
    <w:rPr>
      <w:rFonts w:eastAsia="Times New Roman"/>
    </w:rPr>
  </w:style>
  <w:style w:type="character" w:styleId="EndnoteReference">
    <w:name w:val="endnote reference"/>
    <w:basedOn w:val="DefaultParagraphFont"/>
    <w:uiPriority w:val="99"/>
    <w:semiHidden/>
    <w:unhideWhenUsed/>
    <w:rsid w:val="00206CF5"/>
    <w:rPr>
      <w:vertAlign w:val="superscript"/>
    </w:rPr>
  </w:style>
  <w:style w:type="character" w:styleId="CommentReference">
    <w:name w:val="annotation reference"/>
    <w:basedOn w:val="DefaultParagraphFont"/>
    <w:unhideWhenUsed/>
    <w:rsid w:val="005F2067"/>
    <w:rPr>
      <w:sz w:val="16"/>
      <w:szCs w:val="16"/>
    </w:rPr>
  </w:style>
  <w:style w:type="paragraph" w:styleId="CommentText">
    <w:name w:val="annotation text"/>
    <w:basedOn w:val="Normal"/>
    <w:link w:val="CommentTextChar"/>
    <w:unhideWhenUsed/>
    <w:rsid w:val="005F2067"/>
    <w:rPr>
      <w:sz w:val="20"/>
      <w:szCs w:val="20"/>
    </w:rPr>
  </w:style>
  <w:style w:type="character" w:customStyle="1" w:styleId="CommentTextChar">
    <w:name w:val="Comment Text Char"/>
    <w:basedOn w:val="DefaultParagraphFont"/>
    <w:link w:val="CommentText"/>
    <w:rsid w:val="005F2067"/>
    <w:rPr>
      <w:rFonts w:eastAsia="Times New Roman"/>
    </w:rPr>
  </w:style>
  <w:style w:type="paragraph" w:styleId="CommentSubject">
    <w:name w:val="annotation subject"/>
    <w:basedOn w:val="CommentText"/>
    <w:next w:val="CommentText"/>
    <w:link w:val="CommentSubjectChar"/>
    <w:uiPriority w:val="99"/>
    <w:semiHidden/>
    <w:unhideWhenUsed/>
    <w:rsid w:val="005F2067"/>
    <w:rPr>
      <w:b/>
      <w:bCs/>
    </w:rPr>
  </w:style>
  <w:style w:type="character" w:customStyle="1" w:styleId="CommentSubjectChar">
    <w:name w:val="Comment Subject Char"/>
    <w:basedOn w:val="CommentTextChar"/>
    <w:link w:val="CommentSubject"/>
    <w:uiPriority w:val="99"/>
    <w:semiHidden/>
    <w:rsid w:val="005F2067"/>
    <w:rPr>
      <w:rFonts w:eastAsia="Times New Roman"/>
      <w:b/>
      <w:bCs/>
    </w:rPr>
  </w:style>
  <w:style w:type="paragraph" w:styleId="Revision">
    <w:name w:val="Revision"/>
    <w:hidden/>
    <w:uiPriority w:val="99"/>
    <w:semiHidden/>
    <w:rsid w:val="005F2067"/>
    <w:rPr>
      <w:rFonts w:eastAsia="Times New Roman"/>
      <w:sz w:val="24"/>
      <w:szCs w:val="24"/>
    </w:rPr>
  </w:style>
  <w:style w:type="paragraph" w:customStyle="1" w:styleId="body2">
    <w:name w:val="body2"/>
    <w:basedOn w:val="Normal"/>
    <w:link w:val="body2Char"/>
    <w:qFormat/>
    <w:rsid w:val="007B3263"/>
    <w:pPr>
      <w:spacing w:before="40" w:line="350" w:lineRule="exact"/>
      <w:ind w:firstLine="720"/>
      <w:jc w:val="both"/>
    </w:pPr>
    <w:rPr>
      <w:rFonts w:eastAsia="Arial"/>
      <w:bCs/>
      <w:sz w:val="29"/>
      <w:szCs w:val="29"/>
      <w:lang w:val="vi-VN"/>
    </w:rPr>
  </w:style>
  <w:style w:type="character" w:customStyle="1" w:styleId="body2Char">
    <w:name w:val="body2 Char"/>
    <w:link w:val="body2"/>
    <w:rsid w:val="007B3263"/>
    <w:rPr>
      <w:rFonts w:eastAsia="Arial"/>
      <w:bCs/>
      <w:sz w:val="29"/>
      <w:szCs w:val="29"/>
      <w:lang w:val="vi-VN"/>
    </w:rPr>
  </w:style>
  <w:style w:type="paragraph" w:styleId="BodyText">
    <w:name w:val="Body Text"/>
    <w:basedOn w:val="Normal"/>
    <w:link w:val="BodyTextChar"/>
    <w:unhideWhenUsed/>
    <w:rsid w:val="00B92B64"/>
    <w:rPr>
      <w:rFonts w:ascii=".VnTime" w:hAnsi=".VnTime"/>
      <w:i/>
      <w:szCs w:val="20"/>
    </w:rPr>
  </w:style>
  <w:style w:type="character" w:customStyle="1" w:styleId="BodyTextChar">
    <w:name w:val="Body Text Char"/>
    <w:basedOn w:val="DefaultParagraphFont"/>
    <w:link w:val="BodyText"/>
    <w:rsid w:val="00B92B64"/>
    <w:rPr>
      <w:rFonts w:ascii=".VnTime" w:eastAsia="Times New Roman" w:hAnsi=".VnTime"/>
      <w:i/>
      <w:sz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r,Char Char Cha"/>
    <w:basedOn w:val="Normal"/>
    <w:link w:val="NormalWebChar"/>
    <w:uiPriority w:val="99"/>
    <w:unhideWhenUsed/>
    <w:qFormat/>
    <w:rsid w:val="0057364F"/>
    <w:pPr>
      <w:spacing w:before="100" w:beforeAutospacing="1" w:after="100" w:afterAutospacing="1"/>
    </w:pPr>
  </w:style>
  <w:style w:type="character" w:customStyle="1" w:styleId="acopre">
    <w:name w:val="acopre"/>
    <w:basedOn w:val="DefaultParagraphFont"/>
    <w:rsid w:val="00863452"/>
  </w:style>
  <w:style w:type="character" w:styleId="Emphasis">
    <w:name w:val="Emphasis"/>
    <w:basedOn w:val="DefaultParagraphFont"/>
    <w:uiPriority w:val="20"/>
    <w:qFormat/>
    <w:rsid w:val="00863452"/>
    <w:rPr>
      <w:i/>
      <w:iCs/>
    </w:rPr>
  </w:style>
  <w:style w:type="paragraph" w:styleId="BodyText2">
    <w:name w:val="Body Text 2"/>
    <w:basedOn w:val="Normal"/>
    <w:link w:val="BodyText2Char"/>
    <w:uiPriority w:val="99"/>
    <w:unhideWhenUsed/>
    <w:rsid w:val="00214A5D"/>
    <w:pPr>
      <w:spacing w:after="120" w:line="480" w:lineRule="auto"/>
    </w:pPr>
  </w:style>
  <w:style w:type="character" w:customStyle="1" w:styleId="BodyText2Char">
    <w:name w:val="Body Text 2 Char"/>
    <w:basedOn w:val="DefaultParagraphFont"/>
    <w:link w:val="BodyText2"/>
    <w:uiPriority w:val="99"/>
    <w:rsid w:val="00214A5D"/>
    <w:rPr>
      <w:rFonts w:eastAsia="Times New Roman"/>
      <w:sz w:val="24"/>
      <w:szCs w:val="24"/>
    </w:rPr>
  </w:style>
  <w:style w:type="character" w:customStyle="1" w:styleId="fontstyle01">
    <w:name w:val="fontstyle01"/>
    <w:basedOn w:val="DefaultParagraphFont"/>
    <w:rsid w:val="00243D42"/>
    <w:rPr>
      <w:rFonts w:ascii="TimesNewRomanPS-BoldMT" w:hAnsi="TimesNewRomanPS-BoldMT" w:hint="default"/>
      <w:b/>
      <w:bCs/>
      <w:i w:val="0"/>
      <w:iCs w:val="0"/>
      <w:color w:val="000000"/>
      <w:sz w:val="30"/>
      <w:szCs w:val="30"/>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link w:val="FootnoteReference"/>
    <w:qFormat/>
    <w:rsid w:val="0068491C"/>
    <w:pPr>
      <w:spacing w:after="160" w:line="240" w:lineRule="exact"/>
    </w:pPr>
    <w:rPr>
      <w:rFonts w:eastAsia="Calibri"/>
      <w:sz w:val="20"/>
      <w:szCs w:val="20"/>
      <w:vertAlign w:val="superscript"/>
    </w:rPr>
  </w:style>
  <w:style w:type="paragraph" w:customStyle="1" w:styleId="Ku">
    <w:name w:val="Ku"/>
    <w:basedOn w:val="Normal"/>
    <w:link w:val="KuChar"/>
    <w:uiPriority w:val="99"/>
    <w:qFormat/>
    <w:rsid w:val="0068491C"/>
    <w:pPr>
      <w:widowControl w:val="0"/>
      <w:spacing w:before="120" w:after="120" w:line="288" w:lineRule="auto"/>
      <w:ind w:firstLine="706"/>
      <w:jc w:val="both"/>
    </w:pPr>
    <w:rPr>
      <w:sz w:val="28"/>
      <w:szCs w:val="26"/>
    </w:rPr>
  </w:style>
  <w:style w:type="character" w:customStyle="1" w:styleId="KuChar">
    <w:name w:val="Ku Char"/>
    <w:link w:val="Ku"/>
    <w:uiPriority w:val="99"/>
    <w:rsid w:val="0068491C"/>
    <w:rPr>
      <w:rFonts w:eastAsia="Times New Roman"/>
      <w:sz w:val="28"/>
      <w:szCs w:val="26"/>
    </w:rPr>
  </w:style>
  <w:style w:type="paragraph" w:styleId="BodyTextIndent">
    <w:name w:val="Body Text Indent"/>
    <w:basedOn w:val="Normal"/>
    <w:link w:val="BodyTextIndentChar"/>
    <w:uiPriority w:val="99"/>
    <w:semiHidden/>
    <w:unhideWhenUsed/>
    <w:rsid w:val="00BC1241"/>
    <w:pPr>
      <w:spacing w:after="120"/>
      <w:ind w:left="360"/>
    </w:pPr>
  </w:style>
  <w:style w:type="character" w:customStyle="1" w:styleId="BodyTextIndentChar">
    <w:name w:val="Body Text Indent Char"/>
    <w:basedOn w:val="DefaultParagraphFont"/>
    <w:link w:val="BodyTextIndent"/>
    <w:uiPriority w:val="99"/>
    <w:semiHidden/>
    <w:rsid w:val="00BC1241"/>
    <w:rPr>
      <w:rFonts w:eastAsia="Times New Roman"/>
      <w:sz w:val="24"/>
      <w:szCs w:val="24"/>
    </w:rPr>
  </w:style>
  <w:style w:type="character" w:customStyle="1" w:styleId="Heading2Char">
    <w:name w:val="Heading 2 Char"/>
    <w:basedOn w:val="DefaultParagraphFont"/>
    <w:link w:val="Heading2"/>
    <w:rsid w:val="002A6800"/>
    <w:rPr>
      <w:rFonts w:ascii=".VnTimeH" w:eastAsia="Times New Roman" w:hAnsi=".VnTimeH"/>
      <w:b/>
      <w:sz w:val="26"/>
      <w:lang w:val="en-AU"/>
    </w:rPr>
  </w:style>
  <w:style w:type="character" w:customStyle="1" w:styleId="BodyTextChar1">
    <w:name w:val="Body Text Char1"/>
    <w:uiPriority w:val="99"/>
    <w:rsid w:val="00DD052E"/>
    <w:rPr>
      <w:rFonts w:ascii="Times New Roman" w:hAnsi="Times New Roman" w:cs="Times New Roman"/>
      <w:sz w:val="26"/>
      <w:szCs w:val="26"/>
      <w:u w: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r Char"/>
    <w:link w:val="NormalWeb"/>
    <w:uiPriority w:val="99"/>
    <w:locked/>
    <w:rsid w:val="00B040B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5016">
      <w:bodyDiv w:val="1"/>
      <w:marLeft w:val="0"/>
      <w:marRight w:val="0"/>
      <w:marTop w:val="0"/>
      <w:marBottom w:val="0"/>
      <w:divBdr>
        <w:top w:val="none" w:sz="0" w:space="0" w:color="auto"/>
        <w:left w:val="none" w:sz="0" w:space="0" w:color="auto"/>
        <w:bottom w:val="none" w:sz="0" w:space="0" w:color="auto"/>
        <w:right w:val="none" w:sz="0" w:space="0" w:color="auto"/>
      </w:divBdr>
    </w:div>
    <w:div w:id="33192747">
      <w:bodyDiv w:val="1"/>
      <w:marLeft w:val="0"/>
      <w:marRight w:val="0"/>
      <w:marTop w:val="0"/>
      <w:marBottom w:val="0"/>
      <w:divBdr>
        <w:top w:val="none" w:sz="0" w:space="0" w:color="auto"/>
        <w:left w:val="none" w:sz="0" w:space="0" w:color="auto"/>
        <w:bottom w:val="none" w:sz="0" w:space="0" w:color="auto"/>
        <w:right w:val="none" w:sz="0" w:space="0" w:color="auto"/>
      </w:divBdr>
    </w:div>
    <w:div w:id="174805824">
      <w:bodyDiv w:val="1"/>
      <w:marLeft w:val="0"/>
      <w:marRight w:val="0"/>
      <w:marTop w:val="0"/>
      <w:marBottom w:val="0"/>
      <w:divBdr>
        <w:top w:val="none" w:sz="0" w:space="0" w:color="auto"/>
        <w:left w:val="none" w:sz="0" w:space="0" w:color="auto"/>
        <w:bottom w:val="none" w:sz="0" w:space="0" w:color="auto"/>
        <w:right w:val="none" w:sz="0" w:space="0" w:color="auto"/>
      </w:divBdr>
    </w:div>
    <w:div w:id="189223722">
      <w:bodyDiv w:val="1"/>
      <w:marLeft w:val="0"/>
      <w:marRight w:val="0"/>
      <w:marTop w:val="0"/>
      <w:marBottom w:val="0"/>
      <w:divBdr>
        <w:top w:val="none" w:sz="0" w:space="0" w:color="auto"/>
        <w:left w:val="none" w:sz="0" w:space="0" w:color="auto"/>
        <w:bottom w:val="none" w:sz="0" w:space="0" w:color="auto"/>
        <w:right w:val="none" w:sz="0" w:space="0" w:color="auto"/>
      </w:divBdr>
    </w:div>
    <w:div w:id="195772187">
      <w:bodyDiv w:val="1"/>
      <w:marLeft w:val="0"/>
      <w:marRight w:val="0"/>
      <w:marTop w:val="0"/>
      <w:marBottom w:val="0"/>
      <w:divBdr>
        <w:top w:val="none" w:sz="0" w:space="0" w:color="auto"/>
        <w:left w:val="none" w:sz="0" w:space="0" w:color="auto"/>
        <w:bottom w:val="none" w:sz="0" w:space="0" w:color="auto"/>
        <w:right w:val="none" w:sz="0" w:space="0" w:color="auto"/>
      </w:divBdr>
    </w:div>
    <w:div w:id="245921057">
      <w:bodyDiv w:val="1"/>
      <w:marLeft w:val="0"/>
      <w:marRight w:val="0"/>
      <w:marTop w:val="0"/>
      <w:marBottom w:val="0"/>
      <w:divBdr>
        <w:top w:val="none" w:sz="0" w:space="0" w:color="auto"/>
        <w:left w:val="none" w:sz="0" w:space="0" w:color="auto"/>
        <w:bottom w:val="none" w:sz="0" w:space="0" w:color="auto"/>
        <w:right w:val="none" w:sz="0" w:space="0" w:color="auto"/>
      </w:divBdr>
    </w:div>
    <w:div w:id="346248659">
      <w:bodyDiv w:val="1"/>
      <w:marLeft w:val="0"/>
      <w:marRight w:val="0"/>
      <w:marTop w:val="0"/>
      <w:marBottom w:val="0"/>
      <w:divBdr>
        <w:top w:val="none" w:sz="0" w:space="0" w:color="auto"/>
        <w:left w:val="none" w:sz="0" w:space="0" w:color="auto"/>
        <w:bottom w:val="none" w:sz="0" w:space="0" w:color="auto"/>
        <w:right w:val="none" w:sz="0" w:space="0" w:color="auto"/>
      </w:divBdr>
    </w:div>
    <w:div w:id="472990069">
      <w:bodyDiv w:val="1"/>
      <w:marLeft w:val="0"/>
      <w:marRight w:val="0"/>
      <w:marTop w:val="0"/>
      <w:marBottom w:val="0"/>
      <w:divBdr>
        <w:top w:val="none" w:sz="0" w:space="0" w:color="auto"/>
        <w:left w:val="none" w:sz="0" w:space="0" w:color="auto"/>
        <w:bottom w:val="none" w:sz="0" w:space="0" w:color="auto"/>
        <w:right w:val="none" w:sz="0" w:space="0" w:color="auto"/>
      </w:divBdr>
    </w:div>
    <w:div w:id="604310459">
      <w:bodyDiv w:val="1"/>
      <w:marLeft w:val="0"/>
      <w:marRight w:val="0"/>
      <w:marTop w:val="0"/>
      <w:marBottom w:val="0"/>
      <w:divBdr>
        <w:top w:val="none" w:sz="0" w:space="0" w:color="auto"/>
        <w:left w:val="none" w:sz="0" w:space="0" w:color="auto"/>
        <w:bottom w:val="none" w:sz="0" w:space="0" w:color="auto"/>
        <w:right w:val="none" w:sz="0" w:space="0" w:color="auto"/>
      </w:divBdr>
    </w:div>
    <w:div w:id="808471958">
      <w:bodyDiv w:val="1"/>
      <w:marLeft w:val="0"/>
      <w:marRight w:val="0"/>
      <w:marTop w:val="0"/>
      <w:marBottom w:val="0"/>
      <w:divBdr>
        <w:top w:val="none" w:sz="0" w:space="0" w:color="auto"/>
        <w:left w:val="none" w:sz="0" w:space="0" w:color="auto"/>
        <w:bottom w:val="none" w:sz="0" w:space="0" w:color="auto"/>
        <w:right w:val="none" w:sz="0" w:space="0" w:color="auto"/>
      </w:divBdr>
    </w:div>
    <w:div w:id="837578843">
      <w:bodyDiv w:val="1"/>
      <w:marLeft w:val="0"/>
      <w:marRight w:val="0"/>
      <w:marTop w:val="0"/>
      <w:marBottom w:val="0"/>
      <w:divBdr>
        <w:top w:val="none" w:sz="0" w:space="0" w:color="auto"/>
        <w:left w:val="none" w:sz="0" w:space="0" w:color="auto"/>
        <w:bottom w:val="none" w:sz="0" w:space="0" w:color="auto"/>
        <w:right w:val="none" w:sz="0" w:space="0" w:color="auto"/>
      </w:divBdr>
    </w:div>
    <w:div w:id="940407160">
      <w:bodyDiv w:val="1"/>
      <w:marLeft w:val="0"/>
      <w:marRight w:val="0"/>
      <w:marTop w:val="0"/>
      <w:marBottom w:val="0"/>
      <w:divBdr>
        <w:top w:val="none" w:sz="0" w:space="0" w:color="auto"/>
        <w:left w:val="none" w:sz="0" w:space="0" w:color="auto"/>
        <w:bottom w:val="none" w:sz="0" w:space="0" w:color="auto"/>
        <w:right w:val="none" w:sz="0" w:space="0" w:color="auto"/>
      </w:divBdr>
    </w:div>
    <w:div w:id="1043820973">
      <w:bodyDiv w:val="1"/>
      <w:marLeft w:val="0"/>
      <w:marRight w:val="0"/>
      <w:marTop w:val="0"/>
      <w:marBottom w:val="0"/>
      <w:divBdr>
        <w:top w:val="none" w:sz="0" w:space="0" w:color="auto"/>
        <w:left w:val="none" w:sz="0" w:space="0" w:color="auto"/>
        <w:bottom w:val="none" w:sz="0" w:space="0" w:color="auto"/>
        <w:right w:val="none" w:sz="0" w:space="0" w:color="auto"/>
      </w:divBdr>
      <w:divsChild>
        <w:div w:id="646595155">
          <w:marLeft w:val="0"/>
          <w:marRight w:val="0"/>
          <w:marTop w:val="0"/>
          <w:marBottom w:val="0"/>
          <w:divBdr>
            <w:top w:val="none" w:sz="0" w:space="0" w:color="auto"/>
            <w:left w:val="none" w:sz="0" w:space="0" w:color="auto"/>
            <w:bottom w:val="none" w:sz="0" w:space="0" w:color="auto"/>
            <w:right w:val="none" w:sz="0" w:space="0" w:color="auto"/>
          </w:divBdr>
          <w:divsChild>
            <w:div w:id="1645500660">
              <w:marLeft w:val="0"/>
              <w:marRight w:val="0"/>
              <w:marTop w:val="0"/>
              <w:marBottom w:val="0"/>
              <w:divBdr>
                <w:top w:val="none" w:sz="0" w:space="0" w:color="auto"/>
                <w:left w:val="none" w:sz="0" w:space="0" w:color="auto"/>
                <w:bottom w:val="none" w:sz="0" w:space="0" w:color="auto"/>
                <w:right w:val="none" w:sz="0" w:space="0" w:color="auto"/>
              </w:divBdr>
              <w:divsChild>
                <w:div w:id="1349943244">
                  <w:marLeft w:val="0"/>
                  <w:marRight w:val="0"/>
                  <w:marTop w:val="0"/>
                  <w:marBottom w:val="60"/>
                  <w:divBdr>
                    <w:top w:val="none" w:sz="0" w:space="0" w:color="auto"/>
                    <w:left w:val="none" w:sz="0" w:space="0" w:color="auto"/>
                    <w:bottom w:val="none" w:sz="0" w:space="0" w:color="auto"/>
                    <w:right w:val="none" w:sz="0" w:space="0" w:color="auto"/>
                  </w:divBdr>
                  <w:divsChild>
                    <w:div w:id="906962623">
                      <w:marLeft w:val="0"/>
                      <w:marRight w:val="0"/>
                      <w:marTop w:val="0"/>
                      <w:marBottom w:val="0"/>
                      <w:divBdr>
                        <w:top w:val="none" w:sz="0" w:space="0" w:color="auto"/>
                        <w:left w:val="none" w:sz="0" w:space="0" w:color="auto"/>
                        <w:bottom w:val="none" w:sz="0" w:space="0" w:color="auto"/>
                        <w:right w:val="none" w:sz="0" w:space="0" w:color="auto"/>
                      </w:divBdr>
                    </w:div>
                    <w:div w:id="19945278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89980284">
          <w:marLeft w:val="0"/>
          <w:marRight w:val="0"/>
          <w:marTop w:val="0"/>
          <w:marBottom w:val="0"/>
          <w:divBdr>
            <w:top w:val="none" w:sz="0" w:space="0" w:color="auto"/>
            <w:left w:val="none" w:sz="0" w:space="0" w:color="auto"/>
            <w:bottom w:val="none" w:sz="0" w:space="0" w:color="auto"/>
            <w:right w:val="none" w:sz="0" w:space="0" w:color="auto"/>
          </w:divBdr>
          <w:divsChild>
            <w:div w:id="2141142032">
              <w:marLeft w:val="0"/>
              <w:marRight w:val="0"/>
              <w:marTop w:val="0"/>
              <w:marBottom w:val="0"/>
              <w:divBdr>
                <w:top w:val="none" w:sz="0" w:space="0" w:color="auto"/>
                <w:left w:val="none" w:sz="0" w:space="0" w:color="auto"/>
                <w:bottom w:val="none" w:sz="0" w:space="0" w:color="auto"/>
                <w:right w:val="none" w:sz="0" w:space="0" w:color="auto"/>
              </w:divBdr>
              <w:divsChild>
                <w:div w:id="1541085506">
                  <w:marLeft w:val="0"/>
                  <w:marRight w:val="0"/>
                  <w:marTop w:val="0"/>
                  <w:marBottom w:val="390"/>
                  <w:divBdr>
                    <w:top w:val="none" w:sz="0" w:space="0" w:color="auto"/>
                    <w:left w:val="none" w:sz="0" w:space="0" w:color="auto"/>
                    <w:bottom w:val="none" w:sz="0" w:space="0" w:color="auto"/>
                    <w:right w:val="none" w:sz="0" w:space="0" w:color="auto"/>
                  </w:divBdr>
                  <w:divsChild>
                    <w:div w:id="1219367276">
                      <w:marLeft w:val="0"/>
                      <w:marRight w:val="0"/>
                      <w:marTop w:val="0"/>
                      <w:marBottom w:val="0"/>
                      <w:divBdr>
                        <w:top w:val="none" w:sz="0" w:space="0" w:color="auto"/>
                        <w:left w:val="none" w:sz="0" w:space="0" w:color="auto"/>
                        <w:bottom w:val="none" w:sz="0" w:space="0" w:color="auto"/>
                        <w:right w:val="none" w:sz="0" w:space="0" w:color="auto"/>
                      </w:divBdr>
                      <w:divsChild>
                        <w:div w:id="2135250205">
                          <w:marLeft w:val="0"/>
                          <w:marRight w:val="0"/>
                          <w:marTop w:val="0"/>
                          <w:marBottom w:val="0"/>
                          <w:divBdr>
                            <w:top w:val="none" w:sz="0" w:space="0" w:color="auto"/>
                            <w:left w:val="none" w:sz="0" w:space="0" w:color="auto"/>
                            <w:bottom w:val="none" w:sz="0" w:space="0" w:color="auto"/>
                            <w:right w:val="none" w:sz="0" w:space="0" w:color="auto"/>
                          </w:divBdr>
                          <w:divsChild>
                            <w:div w:id="21036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72191">
      <w:bodyDiv w:val="1"/>
      <w:marLeft w:val="0"/>
      <w:marRight w:val="0"/>
      <w:marTop w:val="0"/>
      <w:marBottom w:val="0"/>
      <w:divBdr>
        <w:top w:val="none" w:sz="0" w:space="0" w:color="auto"/>
        <w:left w:val="none" w:sz="0" w:space="0" w:color="auto"/>
        <w:bottom w:val="none" w:sz="0" w:space="0" w:color="auto"/>
        <w:right w:val="none" w:sz="0" w:space="0" w:color="auto"/>
      </w:divBdr>
    </w:div>
    <w:div w:id="1104770224">
      <w:bodyDiv w:val="1"/>
      <w:marLeft w:val="0"/>
      <w:marRight w:val="0"/>
      <w:marTop w:val="0"/>
      <w:marBottom w:val="0"/>
      <w:divBdr>
        <w:top w:val="none" w:sz="0" w:space="0" w:color="auto"/>
        <w:left w:val="none" w:sz="0" w:space="0" w:color="auto"/>
        <w:bottom w:val="none" w:sz="0" w:space="0" w:color="auto"/>
        <w:right w:val="none" w:sz="0" w:space="0" w:color="auto"/>
      </w:divBdr>
    </w:div>
    <w:div w:id="1142040035">
      <w:bodyDiv w:val="1"/>
      <w:marLeft w:val="0"/>
      <w:marRight w:val="0"/>
      <w:marTop w:val="0"/>
      <w:marBottom w:val="0"/>
      <w:divBdr>
        <w:top w:val="none" w:sz="0" w:space="0" w:color="auto"/>
        <w:left w:val="none" w:sz="0" w:space="0" w:color="auto"/>
        <w:bottom w:val="none" w:sz="0" w:space="0" w:color="auto"/>
        <w:right w:val="none" w:sz="0" w:space="0" w:color="auto"/>
      </w:divBdr>
    </w:div>
    <w:div w:id="1155877735">
      <w:bodyDiv w:val="1"/>
      <w:marLeft w:val="0"/>
      <w:marRight w:val="0"/>
      <w:marTop w:val="0"/>
      <w:marBottom w:val="0"/>
      <w:divBdr>
        <w:top w:val="none" w:sz="0" w:space="0" w:color="auto"/>
        <w:left w:val="none" w:sz="0" w:space="0" w:color="auto"/>
        <w:bottom w:val="none" w:sz="0" w:space="0" w:color="auto"/>
        <w:right w:val="none" w:sz="0" w:space="0" w:color="auto"/>
      </w:divBdr>
    </w:div>
    <w:div w:id="1184785081">
      <w:bodyDiv w:val="1"/>
      <w:marLeft w:val="0"/>
      <w:marRight w:val="0"/>
      <w:marTop w:val="0"/>
      <w:marBottom w:val="0"/>
      <w:divBdr>
        <w:top w:val="none" w:sz="0" w:space="0" w:color="auto"/>
        <w:left w:val="none" w:sz="0" w:space="0" w:color="auto"/>
        <w:bottom w:val="none" w:sz="0" w:space="0" w:color="auto"/>
        <w:right w:val="none" w:sz="0" w:space="0" w:color="auto"/>
      </w:divBdr>
    </w:div>
    <w:div w:id="1237323820">
      <w:bodyDiv w:val="1"/>
      <w:marLeft w:val="0"/>
      <w:marRight w:val="0"/>
      <w:marTop w:val="0"/>
      <w:marBottom w:val="0"/>
      <w:divBdr>
        <w:top w:val="none" w:sz="0" w:space="0" w:color="auto"/>
        <w:left w:val="none" w:sz="0" w:space="0" w:color="auto"/>
        <w:bottom w:val="none" w:sz="0" w:space="0" w:color="auto"/>
        <w:right w:val="none" w:sz="0" w:space="0" w:color="auto"/>
      </w:divBdr>
    </w:div>
    <w:div w:id="1263535026">
      <w:bodyDiv w:val="1"/>
      <w:marLeft w:val="0"/>
      <w:marRight w:val="0"/>
      <w:marTop w:val="0"/>
      <w:marBottom w:val="0"/>
      <w:divBdr>
        <w:top w:val="none" w:sz="0" w:space="0" w:color="auto"/>
        <w:left w:val="none" w:sz="0" w:space="0" w:color="auto"/>
        <w:bottom w:val="none" w:sz="0" w:space="0" w:color="auto"/>
        <w:right w:val="none" w:sz="0" w:space="0" w:color="auto"/>
      </w:divBdr>
    </w:div>
    <w:div w:id="1398556515">
      <w:bodyDiv w:val="1"/>
      <w:marLeft w:val="0"/>
      <w:marRight w:val="0"/>
      <w:marTop w:val="0"/>
      <w:marBottom w:val="0"/>
      <w:divBdr>
        <w:top w:val="none" w:sz="0" w:space="0" w:color="auto"/>
        <w:left w:val="none" w:sz="0" w:space="0" w:color="auto"/>
        <w:bottom w:val="none" w:sz="0" w:space="0" w:color="auto"/>
        <w:right w:val="none" w:sz="0" w:space="0" w:color="auto"/>
      </w:divBdr>
    </w:div>
    <w:div w:id="1467351135">
      <w:bodyDiv w:val="1"/>
      <w:marLeft w:val="0"/>
      <w:marRight w:val="0"/>
      <w:marTop w:val="0"/>
      <w:marBottom w:val="0"/>
      <w:divBdr>
        <w:top w:val="none" w:sz="0" w:space="0" w:color="auto"/>
        <w:left w:val="none" w:sz="0" w:space="0" w:color="auto"/>
        <w:bottom w:val="none" w:sz="0" w:space="0" w:color="auto"/>
        <w:right w:val="none" w:sz="0" w:space="0" w:color="auto"/>
      </w:divBdr>
    </w:div>
    <w:div w:id="1475104574">
      <w:bodyDiv w:val="1"/>
      <w:marLeft w:val="0"/>
      <w:marRight w:val="0"/>
      <w:marTop w:val="0"/>
      <w:marBottom w:val="0"/>
      <w:divBdr>
        <w:top w:val="none" w:sz="0" w:space="0" w:color="auto"/>
        <w:left w:val="none" w:sz="0" w:space="0" w:color="auto"/>
        <w:bottom w:val="none" w:sz="0" w:space="0" w:color="auto"/>
        <w:right w:val="none" w:sz="0" w:space="0" w:color="auto"/>
      </w:divBdr>
    </w:div>
    <w:div w:id="1611282429">
      <w:bodyDiv w:val="1"/>
      <w:marLeft w:val="0"/>
      <w:marRight w:val="0"/>
      <w:marTop w:val="0"/>
      <w:marBottom w:val="0"/>
      <w:divBdr>
        <w:top w:val="none" w:sz="0" w:space="0" w:color="auto"/>
        <w:left w:val="none" w:sz="0" w:space="0" w:color="auto"/>
        <w:bottom w:val="none" w:sz="0" w:space="0" w:color="auto"/>
        <w:right w:val="none" w:sz="0" w:space="0" w:color="auto"/>
      </w:divBdr>
    </w:div>
    <w:div w:id="1660381501">
      <w:bodyDiv w:val="1"/>
      <w:marLeft w:val="0"/>
      <w:marRight w:val="0"/>
      <w:marTop w:val="0"/>
      <w:marBottom w:val="0"/>
      <w:divBdr>
        <w:top w:val="none" w:sz="0" w:space="0" w:color="auto"/>
        <w:left w:val="none" w:sz="0" w:space="0" w:color="auto"/>
        <w:bottom w:val="none" w:sz="0" w:space="0" w:color="auto"/>
        <w:right w:val="none" w:sz="0" w:space="0" w:color="auto"/>
      </w:divBdr>
    </w:div>
    <w:div w:id="1728381476">
      <w:bodyDiv w:val="1"/>
      <w:marLeft w:val="0"/>
      <w:marRight w:val="0"/>
      <w:marTop w:val="0"/>
      <w:marBottom w:val="0"/>
      <w:divBdr>
        <w:top w:val="none" w:sz="0" w:space="0" w:color="auto"/>
        <w:left w:val="none" w:sz="0" w:space="0" w:color="auto"/>
        <w:bottom w:val="none" w:sz="0" w:space="0" w:color="auto"/>
        <w:right w:val="none" w:sz="0" w:space="0" w:color="auto"/>
      </w:divBdr>
    </w:div>
    <w:div w:id="1770278079">
      <w:bodyDiv w:val="1"/>
      <w:marLeft w:val="0"/>
      <w:marRight w:val="0"/>
      <w:marTop w:val="0"/>
      <w:marBottom w:val="0"/>
      <w:divBdr>
        <w:top w:val="none" w:sz="0" w:space="0" w:color="auto"/>
        <w:left w:val="none" w:sz="0" w:space="0" w:color="auto"/>
        <w:bottom w:val="none" w:sz="0" w:space="0" w:color="auto"/>
        <w:right w:val="none" w:sz="0" w:space="0" w:color="auto"/>
      </w:divBdr>
    </w:div>
    <w:div w:id="1781141786">
      <w:bodyDiv w:val="1"/>
      <w:marLeft w:val="0"/>
      <w:marRight w:val="0"/>
      <w:marTop w:val="0"/>
      <w:marBottom w:val="0"/>
      <w:divBdr>
        <w:top w:val="none" w:sz="0" w:space="0" w:color="auto"/>
        <w:left w:val="none" w:sz="0" w:space="0" w:color="auto"/>
        <w:bottom w:val="none" w:sz="0" w:space="0" w:color="auto"/>
        <w:right w:val="none" w:sz="0" w:space="0" w:color="auto"/>
      </w:divBdr>
    </w:div>
    <w:div w:id="1790972207">
      <w:bodyDiv w:val="1"/>
      <w:marLeft w:val="0"/>
      <w:marRight w:val="0"/>
      <w:marTop w:val="0"/>
      <w:marBottom w:val="0"/>
      <w:divBdr>
        <w:top w:val="none" w:sz="0" w:space="0" w:color="auto"/>
        <w:left w:val="none" w:sz="0" w:space="0" w:color="auto"/>
        <w:bottom w:val="none" w:sz="0" w:space="0" w:color="auto"/>
        <w:right w:val="none" w:sz="0" w:space="0" w:color="auto"/>
      </w:divBdr>
    </w:div>
    <w:div w:id="2004048721">
      <w:bodyDiv w:val="1"/>
      <w:marLeft w:val="0"/>
      <w:marRight w:val="0"/>
      <w:marTop w:val="0"/>
      <w:marBottom w:val="0"/>
      <w:divBdr>
        <w:top w:val="none" w:sz="0" w:space="0" w:color="auto"/>
        <w:left w:val="none" w:sz="0" w:space="0" w:color="auto"/>
        <w:bottom w:val="none" w:sz="0" w:space="0" w:color="auto"/>
        <w:right w:val="none" w:sz="0" w:space="0" w:color="auto"/>
      </w:divBdr>
      <w:divsChild>
        <w:div w:id="1969434252">
          <w:marLeft w:val="0"/>
          <w:marRight w:val="0"/>
          <w:marTop w:val="0"/>
          <w:marBottom w:val="0"/>
          <w:divBdr>
            <w:top w:val="none" w:sz="0" w:space="0" w:color="auto"/>
            <w:left w:val="none" w:sz="0" w:space="0" w:color="auto"/>
            <w:bottom w:val="none" w:sz="0" w:space="0" w:color="auto"/>
            <w:right w:val="none" w:sz="0" w:space="0" w:color="auto"/>
          </w:divBdr>
          <w:divsChild>
            <w:div w:id="1426226238">
              <w:marLeft w:val="0"/>
              <w:marRight w:val="0"/>
              <w:marTop w:val="0"/>
              <w:marBottom w:val="0"/>
              <w:divBdr>
                <w:top w:val="none" w:sz="0" w:space="0" w:color="auto"/>
                <w:left w:val="none" w:sz="0" w:space="0" w:color="auto"/>
                <w:bottom w:val="none" w:sz="0" w:space="0" w:color="auto"/>
                <w:right w:val="none" w:sz="0" w:space="0" w:color="auto"/>
              </w:divBdr>
              <w:divsChild>
                <w:div w:id="867379418">
                  <w:marLeft w:val="0"/>
                  <w:marRight w:val="-90"/>
                  <w:marTop w:val="0"/>
                  <w:marBottom w:val="0"/>
                  <w:divBdr>
                    <w:top w:val="none" w:sz="0" w:space="0" w:color="auto"/>
                    <w:left w:val="none" w:sz="0" w:space="0" w:color="auto"/>
                    <w:bottom w:val="none" w:sz="0" w:space="0" w:color="auto"/>
                    <w:right w:val="none" w:sz="0" w:space="0" w:color="auto"/>
                  </w:divBdr>
                  <w:divsChild>
                    <w:div w:id="1508136590">
                      <w:marLeft w:val="0"/>
                      <w:marRight w:val="0"/>
                      <w:marTop w:val="0"/>
                      <w:marBottom w:val="420"/>
                      <w:divBdr>
                        <w:top w:val="none" w:sz="0" w:space="0" w:color="auto"/>
                        <w:left w:val="none" w:sz="0" w:space="0" w:color="auto"/>
                        <w:bottom w:val="none" w:sz="0" w:space="0" w:color="auto"/>
                        <w:right w:val="none" w:sz="0" w:space="0" w:color="auto"/>
                      </w:divBdr>
                      <w:divsChild>
                        <w:div w:id="1749763393">
                          <w:marLeft w:val="0"/>
                          <w:marRight w:val="0"/>
                          <w:marTop w:val="0"/>
                          <w:marBottom w:val="0"/>
                          <w:divBdr>
                            <w:top w:val="none" w:sz="0" w:space="0" w:color="auto"/>
                            <w:left w:val="none" w:sz="0" w:space="0" w:color="auto"/>
                            <w:bottom w:val="none" w:sz="0" w:space="0" w:color="auto"/>
                            <w:right w:val="none" w:sz="0" w:space="0" w:color="auto"/>
                          </w:divBdr>
                          <w:divsChild>
                            <w:div w:id="1146511736">
                              <w:marLeft w:val="240"/>
                              <w:marRight w:val="240"/>
                              <w:marTop w:val="0"/>
                              <w:marBottom w:val="165"/>
                              <w:divBdr>
                                <w:top w:val="none" w:sz="0" w:space="0" w:color="auto"/>
                                <w:left w:val="none" w:sz="0" w:space="0" w:color="auto"/>
                                <w:bottom w:val="none" w:sz="0" w:space="0" w:color="auto"/>
                                <w:right w:val="none" w:sz="0" w:space="0" w:color="auto"/>
                              </w:divBdr>
                              <w:divsChild>
                                <w:div w:id="747923398">
                                  <w:marLeft w:val="150"/>
                                  <w:marRight w:val="0"/>
                                  <w:marTop w:val="0"/>
                                  <w:marBottom w:val="0"/>
                                  <w:divBdr>
                                    <w:top w:val="none" w:sz="0" w:space="0" w:color="auto"/>
                                    <w:left w:val="none" w:sz="0" w:space="0" w:color="auto"/>
                                    <w:bottom w:val="none" w:sz="0" w:space="0" w:color="auto"/>
                                    <w:right w:val="none" w:sz="0" w:space="0" w:color="auto"/>
                                  </w:divBdr>
                                  <w:divsChild>
                                    <w:div w:id="1308440067">
                                      <w:marLeft w:val="0"/>
                                      <w:marRight w:val="0"/>
                                      <w:marTop w:val="0"/>
                                      <w:marBottom w:val="0"/>
                                      <w:divBdr>
                                        <w:top w:val="none" w:sz="0" w:space="0" w:color="auto"/>
                                        <w:left w:val="none" w:sz="0" w:space="0" w:color="auto"/>
                                        <w:bottom w:val="none" w:sz="0" w:space="0" w:color="auto"/>
                                        <w:right w:val="none" w:sz="0" w:space="0" w:color="auto"/>
                                      </w:divBdr>
                                      <w:divsChild>
                                        <w:div w:id="2019382760">
                                          <w:marLeft w:val="0"/>
                                          <w:marRight w:val="0"/>
                                          <w:marTop w:val="0"/>
                                          <w:marBottom w:val="0"/>
                                          <w:divBdr>
                                            <w:top w:val="none" w:sz="0" w:space="0" w:color="auto"/>
                                            <w:left w:val="none" w:sz="0" w:space="0" w:color="auto"/>
                                            <w:bottom w:val="none" w:sz="0" w:space="0" w:color="auto"/>
                                            <w:right w:val="none" w:sz="0" w:space="0" w:color="auto"/>
                                          </w:divBdr>
                                          <w:divsChild>
                                            <w:div w:id="1808936643">
                                              <w:marLeft w:val="0"/>
                                              <w:marRight w:val="0"/>
                                              <w:marTop w:val="0"/>
                                              <w:marBottom w:val="60"/>
                                              <w:divBdr>
                                                <w:top w:val="none" w:sz="0" w:space="0" w:color="auto"/>
                                                <w:left w:val="none" w:sz="0" w:space="0" w:color="auto"/>
                                                <w:bottom w:val="none" w:sz="0" w:space="0" w:color="auto"/>
                                                <w:right w:val="none" w:sz="0" w:space="0" w:color="auto"/>
                                              </w:divBdr>
                                              <w:divsChild>
                                                <w:div w:id="544870017">
                                                  <w:marLeft w:val="0"/>
                                                  <w:marRight w:val="0"/>
                                                  <w:marTop w:val="150"/>
                                                  <w:marBottom w:val="0"/>
                                                  <w:divBdr>
                                                    <w:top w:val="none" w:sz="0" w:space="0" w:color="auto"/>
                                                    <w:left w:val="none" w:sz="0" w:space="0" w:color="auto"/>
                                                    <w:bottom w:val="none" w:sz="0" w:space="0" w:color="auto"/>
                                                    <w:right w:val="none" w:sz="0" w:space="0" w:color="auto"/>
                                                  </w:divBdr>
                                                </w:div>
                                                <w:div w:id="8977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5278358">
      <w:bodyDiv w:val="1"/>
      <w:marLeft w:val="0"/>
      <w:marRight w:val="0"/>
      <w:marTop w:val="0"/>
      <w:marBottom w:val="0"/>
      <w:divBdr>
        <w:top w:val="none" w:sz="0" w:space="0" w:color="auto"/>
        <w:left w:val="none" w:sz="0" w:space="0" w:color="auto"/>
        <w:bottom w:val="none" w:sz="0" w:space="0" w:color="auto"/>
        <w:right w:val="none" w:sz="0" w:space="0" w:color="auto"/>
      </w:divBdr>
    </w:div>
    <w:div w:id="21178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306C2-83D8-473D-9CA3-903900DB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4696</Words>
  <Characters>26768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Administrator</cp:lastModifiedBy>
  <cp:revision>15</cp:revision>
  <cp:lastPrinted>2024-11-27T00:49:00Z</cp:lastPrinted>
  <dcterms:created xsi:type="dcterms:W3CDTF">2024-11-07T09:11:00Z</dcterms:created>
  <dcterms:modified xsi:type="dcterms:W3CDTF">2024-11-27T01:23:00Z</dcterms:modified>
</cp:coreProperties>
</file>