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328" w:type="dxa"/>
        <w:tblLayout w:type="fixed"/>
        <w:tblLook w:val="04A0" w:firstRow="1" w:lastRow="0" w:firstColumn="1" w:lastColumn="0" w:noHBand="0" w:noVBand="1"/>
      </w:tblPr>
      <w:tblGrid>
        <w:gridCol w:w="5954"/>
        <w:gridCol w:w="11374"/>
      </w:tblGrid>
      <w:tr w:rsidR="00F81947" w:rsidRPr="009A50FB" w14:paraId="7A710222" w14:textId="77777777" w:rsidTr="00F81947">
        <w:trPr>
          <w:cantSplit/>
        </w:trPr>
        <w:tc>
          <w:tcPr>
            <w:tcW w:w="5954" w:type="dxa"/>
          </w:tcPr>
          <w:p w14:paraId="14E6B02A" w14:textId="77777777" w:rsidR="00F81947" w:rsidRPr="009A50FB" w:rsidRDefault="00F81947" w:rsidP="00444CA2">
            <w:pPr>
              <w:keepNext/>
              <w:jc w:val="center"/>
              <w:outlineLvl w:val="1"/>
              <w:rPr>
                <w:bCs/>
                <w:iCs/>
                <w:spacing w:val="-6"/>
                <w:sz w:val="26"/>
                <w:szCs w:val="28"/>
                <w:lang w:val="pt-BR"/>
              </w:rPr>
            </w:pPr>
            <w:r w:rsidRPr="009A50FB">
              <w:rPr>
                <w:szCs w:val="30"/>
              </w:rPr>
              <w:br w:type="page"/>
            </w:r>
            <w:r w:rsidRPr="009A50FB">
              <w:rPr>
                <w:sz w:val="28"/>
                <w:szCs w:val="28"/>
              </w:rPr>
              <w:br w:type="page"/>
            </w:r>
            <w:r w:rsidRPr="009A50FB">
              <w:rPr>
                <w:sz w:val="28"/>
                <w:szCs w:val="28"/>
              </w:rPr>
              <w:br w:type="page"/>
            </w:r>
            <w:r w:rsidRPr="009A50FB">
              <w:rPr>
                <w:b/>
                <w:sz w:val="28"/>
                <w:szCs w:val="28"/>
                <w:lang w:val="nl-NL"/>
              </w:rPr>
              <w:br w:type="page"/>
            </w:r>
            <w:r w:rsidRPr="009A50FB">
              <w:rPr>
                <w:b/>
                <w:sz w:val="28"/>
                <w:szCs w:val="28"/>
                <w:lang w:val="nl-NL"/>
              </w:rPr>
              <w:br w:type="page"/>
            </w:r>
            <w:r w:rsidRPr="009A50FB">
              <w:rPr>
                <w:bCs/>
                <w:iCs/>
                <w:spacing w:val="-6"/>
                <w:sz w:val="26"/>
                <w:szCs w:val="28"/>
                <w:lang w:val="pt-BR"/>
              </w:rPr>
              <w:t>QUỐC HỘI KHÓA XV</w:t>
            </w:r>
          </w:p>
          <w:p w14:paraId="7100EB23" w14:textId="77777777" w:rsidR="00F81947" w:rsidRPr="009A50FB" w:rsidRDefault="00F81947" w:rsidP="00444CA2">
            <w:pPr>
              <w:keepNext/>
              <w:jc w:val="center"/>
              <w:outlineLvl w:val="1"/>
              <w:rPr>
                <w:bCs/>
                <w:iCs/>
                <w:spacing w:val="-6"/>
                <w:sz w:val="26"/>
                <w:szCs w:val="28"/>
                <w:lang w:val="pt-BR"/>
              </w:rPr>
            </w:pPr>
            <w:r w:rsidRPr="009A50FB">
              <w:rPr>
                <w:b/>
                <w:bCs/>
                <w:iCs/>
                <w:spacing w:val="-6"/>
                <w:sz w:val="26"/>
                <w:szCs w:val="28"/>
                <w:lang w:val="pt-BR"/>
              </w:rPr>
              <w:t>ĐOÀN ĐẠI BIỂU QUỐC HỘI</w:t>
            </w:r>
          </w:p>
          <w:p w14:paraId="4B4985AD" w14:textId="77777777" w:rsidR="00F81947" w:rsidRPr="009A50FB" w:rsidRDefault="00F81947" w:rsidP="00444CA2">
            <w:pPr>
              <w:keepNext/>
              <w:jc w:val="center"/>
              <w:outlineLvl w:val="1"/>
              <w:rPr>
                <w:b/>
                <w:bCs/>
                <w:iCs/>
                <w:spacing w:val="-6"/>
                <w:sz w:val="28"/>
                <w:szCs w:val="28"/>
                <w:lang w:val="vi-VN"/>
              </w:rPr>
            </w:pPr>
            <w:r w:rsidRPr="009A50FB">
              <w:rPr>
                <w:b/>
                <w:bCs/>
                <w:iCs/>
                <w:spacing w:val="-6"/>
                <w:sz w:val="26"/>
                <w:szCs w:val="28"/>
                <w:lang w:val="pt-BR"/>
              </w:rPr>
              <w:t>TỈNH BẮC NINH</w:t>
            </w:r>
          </w:p>
          <w:p w14:paraId="5E9A2BEA" w14:textId="0CAC9AC5" w:rsidR="00F81947" w:rsidRPr="009A50FB" w:rsidRDefault="00F81947" w:rsidP="00444CA2">
            <w:pPr>
              <w:keepNext/>
              <w:ind w:firstLine="567"/>
              <w:jc w:val="center"/>
              <w:outlineLvl w:val="1"/>
              <w:rPr>
                <w:b/>
                <w:bCs/>
                <w:iCs/>
                <w:spacing w:val="-6"/>
                <w:sz w:val="28"/>
                <w:szCs w:val="28"/>
                <w:lang w:val="pt-BR"/>
              </w:rPr>
            </w:pPr>
            <w:r w:rsidRPr="009A50FB">
              <w:rPr>
                <w:noProof/>
                <w:sz w:val="28"/>
                <w:szCs w:val="28"/>
              </w:rPr>
              <mc:AlternateContent>
                <mc:Choice Requires="wps">
                  <w:drawing>
                    <wp:anchor distT="4294967290" distB="4294967290" distL="114300" distR="114300" simplePos="0" relativeHeight="251659264" behindDoc="0" locked="0" layoutInCell="1" allowOverlap="1" wp14:anchorId="6F1EDD63" wp14:editId="4D3D7045">
                      <wp:simplePos x="0" y="0"/>
                      <wp:positionH relativeFrom="column">
                        <wp:posOffset>1337310</wp:posOffset>
                      </wp:positionH>
                      <wp:positionV relativeFrom="paragraph">
                        <wp:posOffset>20320</wp:posOffset>
                      </wp:positionV>
                      <wp:extent cx="914400" cy="0"/>
                      <wp:effectExtent l="0" t="0" r="0" b="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B1ED6" id="Straight Connector 6"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05.3pt,1.6pt" to="17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"/>
                  </w:pict>
                </mc:Fallback>
              </mc:AlternateContent>
            </w:r>
          </w:p>
          <w:p w14:paraId="5B93A9B1" w14:textId="77777777" w:rsidR="00F81947" w:rsidRPr="009A50FB" w:rsidRDefault="00F81947" w:rsidP="00444CA2">
            <w:pPr>
              <w:ind w:firstLine="567"/>
              <w:jc w:val="center"/>
              <w:rPr>
                <w:sz w:val="28"/>
                <w:szCs w:val="28"/>
                <w:lang w:val="pt-BR"/>
              </w:rPr>
            </w:pPr>
          </w:p>
        </w:tc>
        <w:tc>
          <w:tcPr>
            <w:tcW w:w="11374" w:type="dxa"/>
          </w:tcPr>
          <w:p w14:paraId="4AE1C48A" w14:textId="77777777" w:rsidR="00F81947" w:rsidRPr="009A50FB" w:rsidRDefault="00F81947" w:rsidP="00444CA2">
            <w:pPr>
              <w:keepNext/>
              <w:ind w:firstLine="31"/>
              <w:jc w:val="center"/>
              <w:outlineLvl w:val="2"/>
              <w:rPr>
                <w:b/>
                <w:spacing w:val="-6"/>
                <w:sz w:val="26"/>
                <w:szCs w:val="28"/>
                <w:lang w:val="vi-VN"/>
              </w:rPr>
            </w:pPr>
            <w:r w:rsidRPr="009A50FB">
              <w:rPr>
                <w:b/>
                <w:spacing w:val="-6"/>
                <w:sz w:val="26"/>
                <w:szCs w:val="28"/>
                <w:lang w:val="vi-VN"/>
              </w:rPr>
              <w:t>CỘNG HÒA XÃ HỘI CHỦ NGHĨA VIỆT NAM</w:t>
            </w:r>
          </w:p>
          <w:p w14:paraId="523DC8C9" w14:textId="77777777" w:rsidR="00F81947" w:rsidRPr="009A50FB" w:rsidRDefault="00F81947" w:rsidP="00444CA2">
            <w:pPr>
              <w:ind w:firstLine="31"/>
              <w:jc w:val="center"/>
              <w:rPr>
                <w:b/>
                <w:spacing w:val="-6"/>
                <w:sz w:val="28"/>
                <w:szCs w:val="30"/>
              </w:rPr>
            </w:pPr>
            <w:r w:rsidRPr="009A50FB">
              <w:rPr>
                <w:b/>
                <w:spacing w:val="-6"/>
                <w:sz w:val="28"/>
                <w:szCs w:val="30"/>
                <w:lang w:val="vi-VN"/>
              </w:rPr>
              <w:t>Độc lập- Tự do- Hạnh phúc</w:t>
            </w:r>
          </w:p>
          <w:p w14:paraId="274C9B04" w14:textId="44AA70F2" w:rsidR="00F81947" w:rsidRPr="009A50FB" w:rsidRDefault="00F81947" w:rsidP="00444CA2">
            <w:pPr>
              <w:ind w:firstLine="31"/>
              <w:jc w:val="center"/>
              <w:rPr>
                <w:b/>
                <w:spacing w:val="-6"/>
                <w:sz w:val="28"/>
                <w:szCs w:val="30"/>
                <w:lang w:val="vi-VN"/>
              </w:rPr>
            </w:pPr>
            <w:r w:rsidRPr="009A50FB">
              <w:rPr>
                <w:noProof/>
                <w:sz w:val="28"/>
                <w:szCs w:val="30"/>
              </w:rPr>
              <mc:AlternateContent>
                <mc:Choice Requires="wps">
                  <w:drawing>
                    <wp:anchor distT="4294967293" distB="4294967293" distL="114300" distR="114300" simplePos="0" relativeHeight="251661312" behindDoc="0" locked="0" layoutInCell="1" allowOverlap="1" wp14:anchorId="0E2019ED" wp14:editId="7F9A26C8">
                      <wp:simplePos x="0" y="0"/>
                      <wp:positionH relativeFrom="column">
                        <wp:posOffset>2584450</wp:posOffset>
                      </wp:positionH>
                      <wp:positionV relativeFrom="paragraph">
                        <wp:posOffset>33020</wp:posOffset>
                      </wp:positionV>
                      <wp:extent cx="19558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7AF80"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3.5pt,2.6pt" to="35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"/>
                  </w:pict>
                </mc:Fallback>
              </mc:AlternateContent>
            </w:r>
            <w:r w:rsidRPr="009A50FB">
              <w:rPr>
                <w:noProof/>
                <w:sz w:val="28"/>
                <w:szCs w:val="30"/>
              </w:rPr>
              <mc:AlternateContent>
                <mc:Choice Requires="wps">
                  <w:drawing>
                    <wp:anchor distT="4294967290" distB="4294967290" distL="114294" distR="114294" simplePos="0" relativeHeight="251660288" behindDoc="0" locked="0" layoutInCell="1" allowOverlap="1" wp14:anchorId="008F4F6D" wp14:editId="0C53B8D5">
                      <wp:simplePos x="0" y="0"/>
                      <wp:positionH relativeFrom="column">
                        <wp:posOffset>845819</wp:posOffset>
                      </wp:positionH>
                      <wp:positionV relativeFrom="paragraph">
                        <wp:posOffset>30479</wp:posOffset>
                      </wp:positionV>
                      <wp:extent cx="0" cy="0"/>
                      <wp:effectExtent l="0" t="0" r="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BDAFF" id="Straight Connector 2" o:spid="_x0000_s1026" style="position:absolute;z-index:251660288;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from="66.6pt,2.4pt" to="6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"/>
                  </w:pict>
                </mc:Fallback>
              </mc:AlternateContent>
            </w:r>
          </w:p>
          <w:p w14:paraId="40E3B3AE" w14:textId="77777777" w:rsidR="00F81947" w:rsidRPr="008E54C3" w:rsidRDefault="00F81947" w:rsidP="00444CA2">
            <w:pPr>
              <w:keepNext/>
              <w:ind w:firstLine="31"/>
              <w:jc w:val="center"/>
              <w:outlineLvl w:val="3"/>
              <w:rPr>
                <w:i/>
                <w:sz w:val="28"/>
                <w:szCs w:val="28"/>
              </w:rPr>
            </w:pPr>
            <w:r w:rsidRPr="009A50FB">
              <w:rPr>
                <w:i/>
                <w:sz w:val="28"/>
                <w:szCs w:val="30"/>
              </w:rPr>
              <w:t>Bắc Ninh,</w:t>
            </w:r>
            <w:r w:rsidRPr="009A50FB">
              <w:rPr>
                <w:i/>
                <w:sz w:val="28"/>
                <w:szCs w:val="30"/>
                <w:lang w:val="vi-VN"/>
              </w:rPr>
              <w:t xml:space="preserve"> ngày </w:t>
            </w:r>
            <w:r w:rsidRPr="009A50FB">
              <w:rPr>
                <w:i/>
                <w:sz w:val="28"/>
                <w:szCs w:val="30"/>
              </w:rPr>
              <w:t>2</w:t>
            </w:r>
            <w:r>
              <w:rPr>
                <w:i/>
                <w:sz w:val="28"/>
                <w:szCs w:val="30"/>
              </w:rPr>
              <w:t>4</w:t>
            </w:r>
            <w:r w:rsidRPr="009A50FB">
              <w:rPr>
                <w:i/>
                <w:sz w:val="28"/>
                <w:szCs w:val="30"/>
                <w:lang w:val="vi-VN"/>
              </w:rPr>
              <w:t xml:space="preserve"> tháng </w:t>
            </w:r>
            <w:r>
              <w:rPr>
                <w:i/>
                <w:sz w:val="28"/>
                <w:szCs w:val="30"/>
              </w:rPr>
              <w:t>01</w:t>
            </w:r>
            <w:r w:rsidRPr="009A50FB">
              <w:rPr>
                <w:i/>
                <w:sz w:val="28"/>
                <w:szCs w:val="30"/>
                <w:lang w:val="vi-VN"/>
              </w:rPr>
              <w:t xml:space="preserve"> năm 202</w:t>
            </w:r>
            <w:r>
              <w:rPr>
                <w:i/>
                <w:sz w:val="28"/>
                <w:szCs w:val="30"/>
              </w:rPr>
              <w:t>5</w:t>
            </w:r>
          </w:p>
        </w:tc>
      </w:tr>
    </w:tbl>
    <w:p w14:paraId="5C6BD014" w14:textId="77777777" w:rsidR="00F81947" w:rsidRPr="009A50FB" w:rsidRDefault="00F81947" w:rsidP="00F81947">
      <w:pPr>
        <w:spacing w:line="288" w:lineRule="auto"/>
        <w:ind w:firstLine="567"/>
        <w:rPr>
          <w:b/>
          <w:sz w:val="28"/>
          <w:szCs w:val="28"/>
          <w:lang w:val="nl-NL"/>
        </w:rPr>
      </w:pPr>
    </w:p>
    <w:p w14:paraId="36260E1D" w14:textId="77777777" w:rsidR="00F81947" w:rsidRDefault="00F81947" w:rsidP="00F81947">
      <w:pPr>
        <w:spacing w:line="288" w:lineRule="auto"/>
        <w:ind w:firstLine="567"/>
        <w:jc w:val="center"/>
        <w:rPr>
          <w:b/>
          <w:sz w:val="28"/>
          <w:szCs w:val="30"/>
          <w:lang w:val="nl-NL"/>
        </w:rPr>
      </w:pPr>
      <w:r w:rsidRPr="009A50FB">
        <w:rPr>
          <w:b/>
          <w:sz w:val="28"/>
          <w:szCs w:val="30"/>
          <w:lang w:val="nl-NL"/>
        </w:rPr>
        <w:t>TỔNG HỢP KẾT QUẢ GIẢI QUYẾT, TRẢ LỜI KIẾN NGHỊ CỦA</w:t>
      </w:r>
      <w:r>
        <w:rPr>
          <w:b/>
          <w:sz w:val="28"/>
          <w:szCs w:val="30"/>
          <w:lang w:val="nl-NL"/>
        </w:rPr>
        <w:t xml:space="preserve"> </w:t>
      </w:r>
      <w:r w:rsidRPr="009A50FB">
        <w:rPr>
          <w:b/>
          <w:sz w:val="28"/>
          <w:szCs w:val="30"/>
          <w:lang w:val="nl-NL"/>
        </w:rPr>
        <w:t xml:space="preserve">CỬ TRI </w:t>
      </w:r>
    </w:p>
    <w:p w14:paraId="27D3CDB8" w14:textId="2A7719D0" w:rsidR="00F81947" w:rsidRDefault="00F81947" w:rsidP="00F81947">
      <w:pPr>
        <w:spacing w:line="288" w:lineRule="auto"/>
        <w:ind w:firstLine="567"/>
        <w:jc w:val="center"/>
        <w:rPr>
          <w:b/>
          <w:sz w:val="28"/>
          <w:szCs w:val="30"/>
          <w:lang w:val="nl-NL"/>
        </w:rPr>
      </w:pPr>
      <w:r>
        <w:rPr>
          <w:b/>
          <w:sz w:val="28"/>
          <w:szCs w:val="30"/>
          <w:lang w:val="nl-NL"/>
        </w:rPr>
        <w:t>VỀ VIỆC THỰC HIỆN SẮP XẾP TỔ CHỨC BỘ  MÁY</w:t>
      </w:r>
    </w:p>
    <w:p w14:paraId="304C30D6" w14:textId="77777777" w:rsidR="00681FCB" w:rsidRDefault="00681FCB" w:rsidP="00F81947">
      <w:pPr>
        <w:spacing w:line="288" w:lineRule="auto"/>
        <w:ind w:firstLine="567"/>
        <w:jc w:val="center"/>
        <w:rPr>
          <w:b/>
          <w:sz w:val="28"/>
          <w:szCs w:val="30"/>
          <w:lang w:val="nl-NL"/>
        </w:rPr>
      </w:pPr>
    </w:p>
    <w:tbl>
      <w:tblPr>
        <w:tblStyle w:val="TableGrid"/>
        <w:tblW w:w="14029" w:type="dxa"/>
        <w:tblLook w:val="04A0" w:firstRow="1" w:lastRow="0" w:firstColumn="1" w:lastColumn="0" w:noHBand="0" w:noVBand="1"/>
      </w:tblPr>
      <w:tblGrid>
        <w:gridCol w:w="704"/>
        <w:gridCol w:w="5529"/>
        <w:gridCol w:w="6095"/>
        <w:gridCol w:w="1701"/>
      </w:tblGrid>
      <w:tr w:rsidR="00681FCB" w14:paraId="10D7F80C" w14:textId="77777777" w:rsidTr="006E6BC5">
        <w:tc>
          <w:tcPr>
            <w:tcW w:w="704" w:type="dxa"/>
            <w:vAlign w:val="center"/>
          </w:tcPr>
          <w:p w14:paraId="1F239C4A" w14:textId="51C13142" w:rsidR="00681FCB" w:rsidRDefault="00681FCB" w:rsidP="003C68B5">
            <w:pPr>
              <w:spacing w:line="288" w:lineRule="auto"/>
              <w:jc w:val="center"/>
              <w:rPr>
                <w:b/>
                <w:sz w:val="28"/>
                <w:szCs w:val="30"/>
                <w:lang w:val="nl-NL"/>
              </w:rPr>
            </w:pPr>
            <w:r>
              <w:rPr>
                <w:b/>
                <w:sz w:val="28"/>
                <w:szCs w:val="30"/>
                <w:lang w:val="nl-NL"/>
              </w:rPr>
              <w:t>TT</w:t>
            </w:r>
          </w:p>
        </w:tc>
        <w:tc>
          <w:tcPr>
            <w:tcW w:w="5529" w:type="dxa"/>
            <w:vAlign w:val="center"/>
          </w:tcPr>
          <w:p w14:paraId="342F79A8" w14:textId="59ED9DC4" w:rsidR="00681FCB" w:rsidRDefault="00681FCB" w:rsidP="003C68B5">
            <w:pPr>
              <w:spacing w:line="288" w:lineRule="auto"/>
              <w:jc w:val="center"/>
              <w:rPr>
                <w:b/>
                <w:sz w:val="28"/>
                <w:szCs w:val="30"/>
                <w:lang w:val="nl-NL"/>
              </w:rPr>
            </w:pPr>
            <w:r>
              <w:rPr>
                <w:b/>
                <w:sz w:val="28"/>
                <w:szCs w:val="30"/>
                <w:lang w:val="nl-NL"/>
              </w:rPr>
              <w:t>Kiến nghị</w:t>
            </w:r>
          </w:p>
        </w:tc>
        <w:tc>
          <w:tcPr>
            <w:tcW w:w="6095" w:type="dxa"/>
            <w:vAlign w:val="center"/>
          </w:tcPr>
          <w:p w14:paraId="1C5AF368" w14:textId="4EFC3F93" w:rsidR="00681FCB" w:rsidRDefault="00681FCB" w:rsidP="003C68B5">
            <w:pPr>
              <w:spacing w:line="288" w:lineRule="auto"/>
              <w:jc w:val="center"/>
              <w:rPr>
                <w:b/>
                <w:sz w:val="28"/>
                <w:szCs w:val="30"/>
                <w:lang w:val="nl-NL"/>
              </w:rPr>
            </w:pPr>
            <w:r>
              <w:rPr>
                <w:b/>
                <w:sz w:val="28"/>
                <w:szCs w:val="30"/>
                <w:lang w:val="nl-NL"/>
              </w:rPr>
              <w:t>Trả lời kiến nghị</w:t>
            </w:r>
          </w:p>
        </w:tc>
        <w:tc>
          <w:tcPr>
            <w:tcW w:w="1701" w:type="dxa"/>
            <w:vAlign w:val="center"/>
          </w:tcPr>
          <w:p w14:paraId="68389A4C" w14:textId="31817898" w:rsidR="00681FCB" w:rsidRDefault="00681FCB" w:rsidP="003C68B5">
            <w:pPr>
              <w:spacing w:line="288" w:lineRule="auto"/>
              <w:jc w:val="center"/>
              <w:rPr>
                <w:b/>
                <w:sz w:val="28"/>
                <w:szCs w:val="30"/>
                <w:lang w:val="nl-NL"/>
              </w:rPr>
            </w:pPr>
            <w:r>
              <w:rPr>
                <w:b/>
                <w:sz w:val="28"/>
                <w:szCs w:val="30"/>
                <w:lang w:val="nl-NL"/>
              </w:rPr>
              <w:t>Cơ quan chủ trì trả lời kiến nghị</w:t>
            </w:r>
          </w:p>
        </w:tc>
      </w:tr>
      <w:tr w:rsidR="006E6BC5" w14:paraId="6CF8B165" w14:textId="77777777" w:rsidTr="007D42A5">
        <w:tc>
          <w:tcPr>
            <w:tcW w:w="704" w:type="dxa"/>
          </w:tcPr>
          <w:p w14:paraId="28C10CD1" w14:textId="46BE965C" w:rsidR="006E6BC5" w:rsidRDefault="006E6BC5" w:rsidP="00F81947">
            <w:pPr>
              <w:spacing w:line="288" w:lineRule="auto"/>
              <w:jc w:val="center"/>
              <w:rPr>
                <w:b/>
                <w:sz w:val="28"/>
                <w:szCs w:val="30"/>
                <w:lang w:val="nl-NL"/>
              </w:rPr>
            </w:pPr>
            <w:r>
              <w:rPr>
                <w:b/>
                <w:sz w:val="28"/>
                <w:szCs w:val="30"/>
                <w:lang w:val="nl-NL"/>
              </w:rPr>
              <w:t>I</w:t>
            </w:r>
          </w:p>
        </w:tc>
        <w:tc>
          <w:tcPr>
            <w:tcW w:w="13325" w:type="dxa"/>
            <w:gridSpan w:val="3"/>
          </w:tcPr>
          <w:p w14:paraId="762E657F" w14:textId="2103F75C" w:rsidR="006E6BC5" w:rsidRPr="006E6BC5" w:rsidRDefault="006E6BC5" w:rsidP="006E6BC5">
            <w:pPr>
              <w:spacing w:line="312" w:lineRule="auto"/>
              <w:rPr>
                <w:b/>
                <w:bCs/>
                <w:color w:val="000000"/>
                <w:sz w:val="28"/>
                <w:szCs w:val="28"/>
              </w:rPr>
            </w:pPr>
            <w:r w:rsidRPr="00063359">
              <w:rPr>
                <w:b/>
                <w:bCs/>
                <w:color w:val="000000"/>
                <w:sz w:val="28"/>
                <w:szCs w:val="28"/>
              </w:rPr>
              <w:t>Về chế độ, chính sách và nguồn kinh phí quy định tại</w:t>
            </w:r>
            <w:r w:rsidRPr="00063359">
              <w:rPr>
                <w:color w:val="000000"/>
                <w:sz w:val="28"/>
                <w:szCs w:val="28"/>
              </w:rPr>
              <w:t xml:space="preserve"> </w:t>
            </w:r>
            <w:r w:rsidRPr="00063359">
              <w:rPr>
                <w:b/>
                <w:bCs/>
                <w:color w:val="000000"/>
                <w:sz w:val="28"/>
                <w:szCs w:val="28"/>
              </w:rPr>
              <w:t>Nghị định 178/2024/NĐ-CP ngày 31/12/2024 của Chính phủ quy định về chính sách, chế độ đối với cán bộ, công chức, viên chức, người lao động và lực lượng vũ trang trong thực hiện sắp xếp tổ chức bộ máy của hệ thống chính trị. (sau đây gọi tắt là Nghị định 178) - 27 ý kiến</w:t>
            </w:r>
          </w:p>
        </w:tc>
      </w:tr>
      <w:tr w:rsidR="003C68B5" w14:paraId="513119C7" w14:textId="77777777" w:rsidTr="006E6BC5">
        <w:tc>
          <w:tcPr>
            <w:tcW w:w="704" w:type="dxa"/>
          </w:tcPr>
          <w:p w14:paraId="487153B6" w14:textId="3441DDF9" w:rsidR="003C68B5" w:rsidRDefault="003C68B5" w:rsidP="00F81947">
            <w:pPr>
              <w:spacing w:line="288" w:lineRule="auto"/>
              <w:jc w:val="center"/>
              <w:rPr>
                <w:b/>
                <w:sz w:val="28"/>
                <w:szCs w:val="30"/>
                <w:lang w:val="nl-NL"/>
              </w:rPr>
            </w:pPr>
            <w:r>
              <w:rPr>
                <w:b/>
                <w:sz w:val="28"/>
                <w:szCs w:val="30"/>
                <w:lang w:val="nl-NL"/>
              </w:rPr>
              <w:t>1</w:t>
            </w:r>
          </w:p>
        </w:tc>
        <w:tc>
          <w:tcPr>
            <w:tcW w:w="5529" w:type="dxa"/>
          </w:tcPr>
          <w:p w14:paraId="1E096288" w14:textId="72A1137D" w:rsidR="006E6BC5" w:rsidRPr="00063359" w:rsidRDefault="006E6BC5" w:rsidP="00172C48">
            <w:pPr>
              <w:spacing w:line="312" w:lineRule="auto"/>
              <w:ind w:firstLine="467"/>
              <w:jc w:val="both"/>
              <w:rPr>
                <w:i/>
                <w:iCs/>
                <w:color w:val="000000"/>
                <w:sz w:val="28"/>
                <w:szCs w:val="28"/>
              </w:rPr>
            </w:pPr>
            <w:r w:rsidRPr="00063359">
              <w:rPr>
                <w:color w:val="000000"/>
                <w:sz w:val="28"/>
                <w:szCs w:val="28"/>
              </w:rPr>
              <w:t>Đề nghị tỉnh có</w:t>
            </w:r>
            <w:r w:rsidRPr="00063359">
              <w:rPr>
                <w:b/>
                <w:bCs/>
                <w:i/>
                <w:iCs/>
                <w:color w:val="000000"/>
                <w:sz w:val="28"/>
                <w:szCs w:val="28"/>
              </w:rPr>
              <w:t xml:space="preserve"> </w:t>
            </w:r>
            <w:r w:rsidRPr="00063359">
              <w:rPr>
                <w:color w:val="000000"/>
                <w:sz w:val="28"/>
                <w:szCs w:val="28"/>
              </w:rPr>
              <w:t xml:space="preserve">chính sách hỗ trợ thêm đối với đối tượng tự nguyện nghỉ công tác trước tuổi tại các cơ quan, tổ chức, đơn vị thuộc tỉnh Bắc Ninh ngoài quy định theo Nghị định số 178. </w:t>
            </w:r>
            <w:r w:rsidRPr="00063359">
              <w:rPr>
                <w:i/>
                <w:iCs/>
                <w:color w:val="000000"/>
                <w:sz w:val="28"/>
                <w:szCs w:val="28"/>
              </w:rPr>
              <w:t>(13 ý kiến trùng nhau)</w:t>
            </w:r>
          </w:p>
          <w:p w14:paraId="3EA53679" w14:textId="77777777" w:rsidR="003C68B5" w:rsidRPr="00063359" w:rsidRDefault="003C68B5" w:rsidP="00172C48">
            <w:pPr>
              <w:spacing w:line="312" w:lineRule="auto"/>
              <w:ind w:firstLine="467"/>
              <w:jc w:val="both"/>
              <w:rPr>
                <w:b/>
                <w:bCs/>
                <w:color w:val="000000"/>
                <w:sz w:val="28"/>
                <w:szCs w:val="28"/>
              </w:rPr>
            </w:pPr>
          </w:p>
        </w:tc>
        <w:tc>
          <w:tcPr>
            <w:tcW w:w="6095" w:type="dxa"/>
          </w:tcPr>
          <w:p w14:paraId="401F19A9" w14:textId="77777777" w:rsidR="006E6BC5" w:rsidRPr="00063359" w:rsidRDefault="006E6BC5" w:rsidP="00172C48">
            <w:pPr>
              <w:spacing w:line="312" w:lineRule="auto"/>
              <w:ind w:firstLine="602"/>
              <w:jc w:val="both"/>
              <w:rPr>
                <w:color w:val="000000"/>
                <w:sz w:val="28"/>
                <w:szCs w:val="28"/>
              </w:rPr>
            </w:pPr>
            <w:r w:rsidRPr="00063359">
              <w:rPr>
                <w:color w:val="000000"/>
                <w:sz w:val="28"/>
                <w:szCs w:val="28"/>
              </w:rPr>
              <w:t>Ngày 31/12/2024, Chính phủ đã ban hành Nghị định số 178/NĐ-CP về chính sách, chế độ đối với CBCCVC và người lao động trong thực hiện sắp xếp tổ chức bộ máy của hệ thống chính trị.</w:t>
            </w:r>
          </w:p>
          <w:p w14:paraId="674FC176" w14:textId="7E8D3FC3" w:rsidR="006E6BC5" w:rsidRPr="00063359" w:rsidRDefault="006E6BC5" w:rsidP="00172C48">
            <w:pPr>
              <w:spacing w:line="312" w:lineRule="auto"/>
              <w:ind w:firstLine="602"/>
              <w:jc w:val="both"/>
              <w:rPr>
                <w:i/>
                <w:iCs/>
                <w:color w:val="000000"/>
                <w:sz w:val="28"/>
                <w:szCs w:val="28"/>
              </w:rPr>
            </w:pPr>
            <w:r w:rsidRPr="00063359">
              <w:rPr>
                <w:color w:val="000000"/>
                <w:sz w:val="28"/>
                <w:szCs w:val="28"/>
              </w:rPr>
              <w:t xml:space="preserve">Trên tinh thần chính sách hỗ trợ của Trung ương, Sở Nội vụ sẽ nghiên cứu tham mưu cấp có thẩm quyền xem xét ban hành chính sách hỗ trợ phù </w:t>
            </w:r>
            <w:r w:rsidRPr="00063359">
              <w:rPr>
                <w:color w:val="000000"/>
                <w:sz w:val="28"/>
                <w:szCs w:val="28"/>
              </w:rPr>
              <w:lastRenderedPageBreak/>
              <w:t>hợp theo tình hình thực tiễn và nguồn</w:t>
            </w:r>
            <w:r w:rsidRPr="00063359">
              <w:rPr>
                <w:color w:val="000000"/>
                <w:sz w:val="28"/>
                <w:szCs w:val="28"/>
              </w:rPr>
              <w:t xml:space="preserve"> </w:t>
            </w:r>
            <w:r w:rsidRPr="00063359">
              <w:rPr>
                <w:color w:val="000000"/>
                <w:sz w:val="28"/>
                <w:szCs w:val="28"/>
              </w:rPr>
              <w:t>lực của địa phương.</w:t>
            </w:r>
          </w:p>
          <w:p w14:paraId="63279320" w14:textId="79BDB9C9" w:rsidR="003C68B5" w:rsidRDefault="003C68B5" w:rsidP="00172C48">
            <w:pPr>
              <w:spacing w:line="288" w:lineRule="auto"/>
              <w:ind w:firstLine="602"/>
              <w:jc w:val="center"/>
              <w:rPr>
                <w:b/>
                <w:sz w:val="28"/>
                <w:szCs w:val="30"/>
                <w:lang w:val="nl-NL"/>
              </w:rPr>
            </w:pPr>
          </w:p>
        </w:tc>
        <w:tc>
          <w:tcPr>
            <w:tcW w:w="1701" w:type="dxa"/>
          </w:tcPr>
          <w:p w14:paraId="0044244C" w14:textId="039CACC4" w:rsidR="003C68B5" w:rsidRPr="0072146A" w:rsidRDefault="0072146A" w:rsidP="00F81947">
            <w:pPr>
              <w:spacing w:line="288" w:lineRule="auto"/>
              <w:jc w:val="center"/>
              <w:rPr>
                <w:bCs/>
                <w:sz w:val="28"/>
                <w:szCs w:val="30"/>
                <w:lang w:val="nl-NL"/>
              </w:rPr>
            </w:pPr>
            <w:r w:rsidRPr="0072146A">
              <w:rPr>
                <w:bCs/>
                <w:sz w:val="28"/>
                <w:szCs w:val="30"/>
                <w:lang w:val="nl-NL"/>
              </w:rPr>
              <w:lastRenderedPageBreak/>
              <w:t>Sở Nội vụ</w:t>
            </w:r>
          </w:p>
        </w:tc>
      </w:tr>
      <w:tr w:rsidR="006E6BC5" w14:paraId="660E380F" w14:textId="77777777" w:rsidTr="006E6BC5">
        <w:tc>
          <w:tcPr>
            <w:tcW w:w="704" w:type="dxa"/>
          </w:tcPr>
          <w:p w14:paraId="4DE83FE5" w14:textId="4A8985D1" w:rsidR="006E6BC5" w:rsidRDefault="006E6BC5" w:rsidP="00F81947">
            <w:pPr>
              <w:spacing w:line="288" w:lineRule="auto"/>
              <w:jc w:val="center"/>
              <w:rPr>
                <w:b/>
                <w:sz w:val="28"/>
                <w:szCs w:val="30"/>
                <w:lang w:val="nl-NL"/>
              </w:rPr>
            </w:pPr>
            <w:r>
              <w:rPr>
                <w:b/>
                <w:sz w:val="28"/>
                <w:szCs w:val="30"/>
                <w:lang w:val="nl-NL"/>
              </w:rPr>
              <w:t>2</w:t>
            </w:r>
          </w:p>
        </w:tc>
        <w:tc>
          <w:tcPr>
            <w:tcW w:w="5529" w:type="dxa"/>
          </w:tcPr>
          <w:p w14:paraId="61E81645" w14:textId="2EC78EBE" w:rsidR="006E6BC5" w:rsidRPr="0072146A" w:rsidRDefault="006E6BC5" w:rsidP="00172C48">
            <w:pPr>
              <w:spacing w:line="312" w:lineRule="auto"/>
              <w:ind w:firstLine="467"/>
              <w:jc w:val="both"/>
              <w:rPr>
                <w:rFonts w:eastAsia="Calibri"/>
                <w:i/>
                <w:iCs/>
                <w:color w:val="000000"/>
                <w:sz w:val="28"/>
                <w:szCs w:val="28"/>
              </w:rPr>
            </w:pPr>
            <w:r w:rsidRPr="00063359">
              <w:rPr>
                <w:rFonts w:eastAsia="Calibri"/>
                <w:color w:val="000000"/>
                <w:sz w:val="28"/>
                <w:szCs w:val="28"/>
              </w:rPr>
              <w:t xml:space="preserve">Đề nghị tỉnh có chính sách hỗ trợ thêm cho đối tượng tinh giản biên chế quy định tại Nghị định số 29/2023/NĐ-CP ngày 03/06/2023 của Chính phủ để tạo điều kiện cho công tác sắp xếp tổ chức bộ máy, do theo quy định mức trợ cấp của đối tượng này đang thấp hơn nhiều so với mức trợ cấp quy định tại Nghị định 178. </w:t>
            </w:r>
            <w:r w:rsidRPr="00063359">
              <w:rPr>
                <w:rFonts w:eastAsia="Calibri"/>
                <w:i/>
                <w:iCs/>
                <w:color w:val="000000"/>
                <w:sz w:val="28"/>
                <w:szCs w:val="28"/>
              </w:rPr>
              <w:t>(5 ý kiến trùng nhau).</w:t>
            </w:r>
          </w:p>
        </w:tc>
        <w:tc>
          <w:tcPr>
            <w:tcW w:w="6095" w:type="dxa"/>
          </w:tcPr>
          <w:p w14:paraId="7E0FBF7A" w14:textId="77777777" w:rsidR="0072146A" w:rsidRPr="00063359" w:rsidRDefault="0072146A" w:rsidP="00172C48">
            <w:pPr>
              <w:spacing w:line="312" w:lineRule="auto"/>
              <w:ind w:firstLine="602"/>
              <w:jc w:val="both"/>
              <w:rPr>
                <w:rFonts w:eastAsia="Calibri"/>
                <w:b/>
                <w:i/>
                <w:iCs/>
                <w:color w:val="000000"/>
                <w:sz w:val="28"/>
                <w:szCs w:val="28"/>
              </w:rPr>
            </w:pPr>
            <w:r w:rsidRPr="00063359">
              <w:rPr>
                <w:color w:val="000000"/>
                <w:sz w:val="28"/>
                <w:szCs w:val="28"/>
              </w:rPr>
              <w:t>Sở Nội vụ xin tiếp thu ý kiến, sẽ nghiên cứu tham mưu cấp có thẩm quyền xem xét ban hành chính sách hỗ trợ phù hợp theo tình hình thực tiễn và nguồn lực của địa phương.</w:t>
            </w:r>
          </w:p>
          <w:p w14:paraId="1FAB4C5B" w14:textId="77777777" w:rsidR="006E6BC5" w:rsidRDefault="006E6BC5" w:rsidP="00172C48">
            <w:pPr>
              <w:spacing w:line="288" w:lineRule="auto"/>
              <w:ind w:firstLine="602"/>
              <w:jc w:val="center"/>
              <w:rPr>
                <w:b/>
                <w:sz w:val="28"/>
                <w:szCs w:val="30"/>
                <w:lang w:val="nl-NL"/>
              </w:rPr>
            </w:pPr>
          </w:p>
        </w:tc>
        <w:tc>
          <w:tcPr>
            <w:tcW w:w="1701" w:type="dxa"/>
          </w:tcPr>
          <w:p w14:paraId="099CF922" w14:textId="73A76FFF"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6E6BC5" w14:paraId="15683987" w14:textId="77777777" w:rsidTr="006E6BC5">
        <w:tc>
          <w:tcPr>
            <w:tcW w:w="704" w:type="dxa"/>
          </w:tcPr>
          <w:p w14:paraId="084599FB" w14:textId="5A73AD09" w:rsidR="006E6BC5" w:rsidRDefault="006E6BC5" w:rsidP="00F81947">
            <w:pPr>
              <w:spacing w:line="288" w:lineRule="auto"/>
              <w:jc w:val="center"/>
              <w:rPr>
                <w:b/>
                <w:sz w:val="28"/>
                <w:szCs w:val="30"/>
                <w:lang w:val="nl-NL"/>
              </w:rPr>
            </w:pPr>
            <w:r>
              <w:rPr>
                <w:b/>
                <w:sz w:val="28"/>
                <w:szCs w:val="30"/>
                <w:lang w:val="nl-NL"/>
              </w:rPr>
              <w:t>3</w:t>
            </w:r>
          </w:p>
        </w:tc>
        <w:tc>
          <w:tcPr>
            <w:tcW w:w="5529" w:type="dxa"/>
          </w:tcPr>
          <w:p w14:paraId="1679E533" w14:textId="789F8F0B" w:rsidR="006E6BC5" w:rsidRPr="00063359" w:rsidRDefault="006E6BC5" w:rsidP="00172C48">
            <w:pPr>
              <w:spacing w:line="312" w:lineRule="auto"/>
              <w:ind w:firstLine="467"/>
              <w:jc w:val="both"/>
              <w:rPr>
                <w:color w:val="000000"/>
                <w:sz w:val="28"/>
                <w:szCs w:val="28"/>
              </w:rPr>
            </w:pPr>
            <w:r w:rsidRPr="00063359">
              <w:rPr>
                <w:color w:val="000000"/>
                <w:sz w:val="28"/>
                <w:szCs w:val="28"/>
              </w:rPr>
              <w:t xml:space="preserve">Đối với cán bộ, công chức, người lao động tự nguyện nghỉ việc theo quy định tại Điều 7, Nghị định 178 mà còn thiếu từ trên 5 năm đến 10 năm có được hưởng lương hưu ngay không? </w:t>
            </w:r>
          </w:p>
          <w:p w14:paraId="7130EF19" w14:textId="77777777" w:rsidR="006E6BC5" w:rsidRPr="00063359" w:rsidRDefault="006E6BC5" w:rsidP="00172C48">
            <w:pPr>
              <w:spacing w:line="312" w:lineRule="auto"/>
              <w:ind w:firstLine="467"/>
              <w:jc w:val="both"/>
              <w:rPr>
                <w:rFonts w:eastAsia="Calibri"/>
                <w:b/>
                <w:bCs/>
                <w:color w:val="000000"/>
                <w:sz w:val="28"/>
                <w:szCs w:val="28"/>
              </w:rPr>
            </w:pPr>
          </w:p>
        </w:tc>
        <w:tc>
          <w:tcPr>
            <w:tcW w:w="6095" w:type="dxa"/>
          </w:tcPr>
          <w:p w14:paraId="3DDF3925" w14:textId="77777777" w:rsidR="0072146A" w:rsidRPr="00063359" w:rsidRDefault="0072146A" w:rsidP="00172C48">
            <w:pPr>
              <w:spacing w:line="312" w:lineRule="auto"/>
              <w:ind w:firstLine="602"/>
              <w:jc w:val="both"/>
              <w:rPr>
                <w:rFonts w:eastAsia="Calibri"/>
                <w:sz w:val="28"/>
                <w:szCs w:val="28"/>
              </w:rPr>
            </w:pPr>
            <w:r w:rsidRPr="00063359">
              <w:rPr>
                <w:rFonts w:eastAsia="Calibri"/>
                <w:sz w:val="28"/>
                <w:szCs w:val="28"/>
              </w:rPr>
              <w:t xml:space="preserve">Căn cứ điểm b Khoản 2 Điều 7 </w:t>
            </w:r>
            <w:r w:rsidRPr="00063359">
              <w:rPr>
                <w:rFonts w:eastAsia="Calibri"/>
                <w:color w:val="000000"/>
                <w:sz w:val="28"/>
                <w:szCs w:val="28"/>
              </w:rPr>
              <w:t>Nghị định số 178/2024/NĐ-CP:</w:t>
            </w:r>
          </w:p>
          <w:p w14:paraId="37A02705" w14:textId="77777777" w:rsidR="0072146A" w:rsidRDefault="0072146A" w:rsidP="00172C48">
            <w:pPr>
              <w:spacing w:line="312" w:lineRule="auto"/>
              <w:ind w:firstLine="602"/>
              <w:jc w:val="both"/>
              <w:rPr>
                <w:rFonts w:eastAsia="Calibri"/>
                <w:i/>
                <w:iCs/>
                <w:sz w:val="28"/>
                <w:szCs w:val="28"/>
              </w:rPr>
            </w:pPr>
            <w:r w:rsidRPr="00063359">
              <w:rPr>
                <w:rFonts w:eastAsia="Calibri"/>
                <w:i/>
                <w:iCs/>
                <w:sz w:val="28"/>
                <w:szCs w:val="28"/>
              </w:rPr>
              <w:t>b) Trường hợp có tuổi đời còn trên 05 năm đến đủ 10 năm đến tuổi nghỉ hưu quy định tại Phụ lục I ban hành kèm theo Nghị định số 135/2020/NĐ-CP và có đủ thời gian đóng bảo hiểm xã hội bắt buộc để được hưởng lương hưu theo quy định của pháp luật về bảo hiểm xã hội, ngoài hưởng chế độ hưu trí theo quy định của pháp luật về bảo hiểm xã hội thì còn được hưởng các chế độ sau:</w:t>
            </w:r>
          </w:p>
          <w:p w14:paraId="4F8C8751" w14:textId="77777777" w:rsidR="0072146A" w:rsidRPr="00063359" w:rsidRDefault="0072146A" w:rsidP="00172C48">
            <w:pPr>
              <w:spacing w:line="312" w:lineRule="auto"/>
              <w:ind w:firstLine="602"/>
              <w:jc w:val="both"/>
              <w:rPr>
                <w:rFonts w:eastAsia="Calibri"/>
                <w:i/>
                <w:iCs/>
                <w:sz w:val="28"/>
                <w:szCs w:val="28"/>
              </w:rPr>
            </w:pPr>
            <w:r w:rsidRPr="00063359">
              <w:rPr>
                <w:rFonts w:eastAsia="Calibri"/>
                <w:i/>
                <w:iCs/>
                <w:sz w:val="28"/>
                <w:szCs w:val="28"/>
              </w:rPr>
              <w:t>Không bị trừ tỷ lệ lương hưu do việc nghỉ hưu trước tuổi;</w:t>
            </w:r>
          </w:p>
          <w:p w14:paraId="5D3002A5" w14:textId="77777777" w:rsidR="0072146A" w:rsidRPr="00063359" w:rsidRDefault="0072146A" w:rsidP="00172C48">
            <w:pPr>
              <w:spacing w:line="312" w:lineRule="auto"/>
              <w:ind w:firstLine="602"/>
              <w:jc w:val="both"/>
              <w:rPr>
                <w:rFonts w:eastAsia="Calibri"/>
                <w:i/>
                <w:iCs/>
                <w:sz w:val="28"/>
                <w:szCs w:val="28"/>
              </w:rPr>
            </w:pPr>
            <w:r w:rsidRPr="00063359">
              <w:rPr>
                <w:rFonts w:eastAsia="Calibri"/>
                <w:i/>
                <w:iCs/>
                <w:sz w:val="28"/>
                <w:szCs w:val="28"/>
              </w:rPr>
              <w:lastRenderedPageBreak/>
              <w:t>Được trợ cấp 04 tháng tiền lương hiện hưởng cho mỗi năm nghỉ hưu trước tuổi so với tuổi nghỉ hưu quy định tại Phụ lục I ban hành kèm theo Nghị định số 135/2020/NĐ-CP;</w:t>
            </w:r>
          </w:p>
          <w:p w14:paraId="6603B8E1" w14:textId="77777777" w:rsidR="00013583" w:rsidRDefault="0072146A" w:rsidP="00172C48">
            <w:pPr>
              <w:spacing w:line="312" w:lineRule="auto"/>
              <w:ind w:firstLine="602"/>
              <w:jc w:val="both"/>
              <w:rPr>
                <w:rFonts w:eastAsia="Calibri"/>
                <w:i/>
                <w:iCs/>
                <w:sz w:val="28"/>
                <w:szCs w:val="28"/>
              </w:rPr>
            </w:pPr>
            <w:r w:rsidRPr="00063359">
              <w:rPr>
                <w:rFonts w:eastAsia="Calibri"/>
                <w:i/>
                <w:iCs/>
                <w:sz w:val="28"/>
                <w:szCs w:val="28"/>
              </w:rPr>
              <w:t>Được trợ cấp 05 tháng tiền lương hiện hưởng cho 20 năm đầu công tác có đóng bảo hiểm xã hội bắt buộc. Từ năm thứ 21 trở đi, cứ mỗi năm công tác có đóng bảo hiểm xã hội bắt buộc được trợ cấp 0,5 tháng tiền lương hiện hưởng.</w:t>
            </w:r>
          </w:p>
          <w:p w14:paraId="7D5185C5" w14:textId="0A2FC776" w:rsidR="006E6BC5" w:rsidRPr="00013583" w:rsidRDefault="0072146A" w:rsidP="00172C48">
            <w:pPr>
              <w:spacing w:line="312" w:lineRule="auto"/>
              <w:ind w:firstLine="602"/>
              <w:jc w:val="both"/>
              <w:rPr>
                <w:rFonts w:eastAsia="Calibri"/>
                <w:i/>
                <w:iCs/>
                <w:sz w:val="28"/>
                <w:szCs w:val="28"/>
              </w:rPr>
            </w:pPr>
            <w:r w:rsidRPr="00063359">
              <w:rPr>
                <w:rFonts w:eastAsia="Calibri"/>
                <w:sz w:val="28"/>
                <w:szCs w:val="28"/>
              </w:rPr>
              <w:t>Vậy người nghỉ hưu trước tuổi được hưởng lương hưu theo Luật Bảo hiểm xã hội</w:t>
            </w:r>
          </w:p>
        </w:tc>
        <w:tc>
          <w:tcPr>
            <w:tcW w:w="1701" w:type="dxa"/>
          </w:tcPr>
          <w:p w14:paraId="3B85C1CA" w14:textId="79808125"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33083A9C" w14:textId="77777777" w:rsidTr="006E6BC5">
        <w:tc>
          <w:tcPr>
            <w:tcW w:w="704" w:type="dxa"/>
          </w:tcPr>
          <w:p w14:paraId="38EA36D8" w14:textId="5DBD428B" w:rsidR="006E6BC5" w:rsidRDefault="006E6BC5" w:rsidP="00F81947">
            <w:pPr>
              <w:spacing w:line="288" w:lineRule="auto"/>
              <w:jc w:val="center"/>
              <w:rPr>
                <w:b/>
                <w:sz w:val="28"/>
                <w:szCs w:val="30"/>
                <w:lang w:val="nl-NL"/>
              </w:rPr>
            </w:pPr>
            <w:r>
              <w:rPr>
                <w:b/>
                <w:sz w:val="28"/>
                <w:szCs w:val="30"/>
                <w:lang w:val="nl-NL"/>
              </w:rPr>
              <w:t>4</w:t>
            </w:r>
          </w:p>
        </w:tc>
        <w:tc>
          <w:tcPr>
            <w:tcW w:w="5529" w:type="dxa"/>
          </w:tcPr>
          <w:p w14:paraId="57347197" w14:textId="2DAFFAE1" w:rsidR="006E6BC5" w:rsidRPr="00063359" w:rsidRDefault="006E6BC5" w:rsidP="00172C48">
            <w:pPr>
              <w:spacing w:line="312" w:lineRule="auto"/>
              <w:ind w:firstLine="467"/>
              <w:jc w:val="both"/>
              <w:rPr>
                <w:color w:val="000000"/>
                <w:sz w:val="28"/>
                <w:szCs w:val="28"/>
              </w:rPr>
            </w:pPr>
            <w:r w:rsidRPr="00063359">
              <w:rPr>
                <w:color w:val="000000"/>
                <w:sz w:val="28"/>
                <w:szCs w:val="28"/>
              </w:rPr>
              <w:t>Trong quá trình thực hiện sắp xếp tổ chức bộ máy, đối với những cán bộ lãnh đạo, quản lý dôi dư (có những trường hợp đang ở cấp trưởng xuống cấp phó..) để động viên, khuyến khích tạo điều kiện để cán bộ cống hiến trí tuệ của mình cho sự phát triển của tỉnh, của đất nước thì ngoài chính sách của Trung ương đề nghị tỉnh có cơ chế, chính sách đối với những trường hợp này.</w:t>
            </w:r>
          </w:p>
          <w:p w14:paraId="0C46CD3F" w14:textId="77777777" w:rsidR="006E6BC5" w:rsidRPr="00063359" w:rsidRDefault="006E6BC5" w:rsidP="00172C48">
            <w:pPr>
              <w:spacing w:line="312" w:lineRule="auto"/>
              <w:ind w:firstLine="467"/>
              <w:jc w:val="both"/>
              <w:rPr>
                <w:b/>
                <w:bCs/>
                <w:color w:val="000000"/>
                <w:sz w:val="28"/>
                <w:szCs w:val="28"/>
              </w:rPr>
            </w:pPr>
          </w:p>
        </w:tc>
        <w:tc>
          <w:tcPr>
            <w:tcW w:w="6095" w:type="dxa"/>
          </w:tcPr>
          <w:p w14:paraId="1DE255DB" w14:textId="77777777" w:rsidR="00013583" w:rsidRPr="00063359" w:rsidRDefault="00013583" w:rsidP="00172C48">
            <w:pPr>
              <w:spacing w:line="312" w:lineRule="auto"/>
              <w:ind w:firstLine="602"/>
              <w:jc w:val="both"/>
              <w:rPr>
                <w:rFonts w:eastAsia="Calibri"/>
                <w:bCs/>
                <w:sz w:val="28"/>
                <w:szCs w:val="28"/>
              </w:rPr>
            </w:pPr>
            <w:r w:rsidRPr="00063359">
              <w:rPr>
                <w:rFonts w:eastAsia="Calibri"/>
                <w:bCs/>
                <w:sz w:val="28"/>
                <w:szCs w:val="28"/>
              </w:rPr>
              <w:t>Theo Công văn số 7968/BNV-CCVC của Bộ Nội vụ có định hướng:</w:t>
            </w:r>
          </w:p>
          <w:p w14:paraId="0F048056" w14:textId="77777777" w:rsidR="00013583" w:rsidRPr="00063359" w:rsidRDefault="00013583" w:rsidP="00172C48">
            <w:pPr>
              <w:spacing w:line="312" w:lineRule="auto"/>
              <w:ind w:firstLine="602"/>
              <w:jc w:val="both"/>
              <w:rPr>
                <w:rFonts w:eastAsia="Calibri"/>
                <w:bCs/>
                <w:sz w:val="28"/>
                <w:szCs w:val="28"/>
              </w:rPr>
            </w:pPr>
            <w:r w:rsidRPr="00063359">
              <w:rPr>
                <w:rFonts w:eastAsia="Calibri"/>
                <w:bCs/>
                <w:sz w:val="28"/>
                <w:szCs w:val="28"/>
              </w:rPr>
              <w:t>- Trước mắt, số lượng cấp phó của người đứng đầu cơ quan, tổ chức, đơn vị hình thành sau sắp xếp có thể cao hơn quy định, nhưng bộ, ngành, địa phương phải xây dựng phương án sắp xếp giảm số lượng cấp phó theo quy định chung trong thời hạn 05 năm (kể từ ngày cấp có thẩm quyền phê duyệt Đề án).</w:t>
            </w:r>
          </w:p>
          <w:p w14:paraId="3ABC2B8C" w14:textId="77777777" w:rsidR="00013583" w:rsidRPr="00063359" w:rsidRDefault="00013583" w:rsidP="00172C48">
            <w:pPr>
              <w:spacing w:line="312" w:lineRule="auto"/>
              <w:ind w:firstLine="602"/>
              <w:jc w:val="both"/>
              <w:rPr>
                <w:i/>
                <w:iCs/>
                <w:color w:val="000000"/>
                <w:sz w:val="28"/>
                <w:szCs w:val="28"/>
              </w:rPr>
            </w:pPr>
            <w:r w:rsidRPr="00063359">
              <w:rPr>
                <w:rFonts w:eastAsia="Calibri"/>
                <w:bCs/>
                <w:sz w:val="28"/>
                <w:szCs w:val="28"/>
              </w:rPr>
              <w:t>Như vậy, trong 5 năm, các cơ quan, đơn vị sẽ phải sắp xếp số lượng công chức, viên chức lãnh đạo, quản lý theo đúng quy định.</w:t>
            </w:r>
          </w:p>
          <w:p w14:paraId="5FDF7E90" w14:textId="77777777" w:rsidR="00013583" w:rsidRPr="00063359" w:rsidRDefault="00013583" w:rsidP="00172C48">
            <w:pPr>
              <w:spacing w:line="312" w:lineRule="auto"/>
              <w:ind w:firstLine="602"/>
              <w:jc w:val="both"/>
              <w:rPr>
                <w:bCs/>
                <w:i/>
                <w:sz w:val="28"/>
                <w:szCs w:val="28"/>
              </w:rPr>
            </w:pPr>
            <w:bookmarkStart w:id="0" w:name="dieu_11"/>
            <w:r w:rsidRPr="00063359">
              <w:rPr>
                <w:bCs/>
                <w:i/>
                <w:sz w:val="28"/>
                <w:szCs w:val="28"/>
              </w:rPr>
              <w:lastRenderedPageBreak/>
              <w:t>“</w:t>
            </w:r>
            <w:r w:rsidRPr="00063359">
              <w:rPr>
                <w:bCs/>
                <w:sz w:val="28"/>
                <w:szCs w:val="28"/>
              </w:rPr>
              <w:t xml:space="preserve">Căn cứ Điều 11. </w:t>
            </w:r>
            <w:r w:rsidRPr="00063359">
              <w:rPr>
                <w:rFonts w:eastAsia="Calibri"/>
                <w:color w:val="000000"/>
                <w:sz w:val="28"/>
                <w:szCs w:val="28"/>
              </w:rPr>
              <w:t>Nghị định số 178/2024/NĐ-CP</w:t>
            </w:r>
            <w:r w:rsidRPr="00063359">
              <w:rPr>
                <w:bCs/>
                <w:sz w:val="28"/>
                <w:szCs w:val="28"/>
              </w:rPr>
              <w:t xml:space="preserve"> quy định Chính sách đối với cán bộ, công chức, viên chức lãnh đạo, quản lý thôi giữ chức vụ lãnh đạo, quản lý hoặc được bầu cử, bổ nhiệm giữ chức vụ lãnh đạo, quản lý thấp hơn do sắp xếp tổ chức bộ máy</w:t>
            </w:r>
            <w:bookmarkEnd w:id="0"/>
          </w:p>
          <w:p w14:paraId="133C9606" w14:textId="5C208590" w:rsidR="006E6BC5" w:rsidRPr="00013583" w:rsidRDefault="00013583" w:rsidP="00172C48">
            <w:pPr>
              <w:spacing w:line="312" w:lineRule="auto"/>
              <w:ind w:firstLine="602"/>
              <w:jc w:val="both"/>
              <w:rPr>
                <w:i/>
                <w:sz w:val="28"/>
                <w:szCs w:val="28"/>
              </w:rPr>
            </w:pPr>
            <w:r w:rsidRPr="00063359">
              <w:rPr>
                <w:i/>
                <w:sz w:val="28"/>
                <w:szCs w:val="28"/>
              </w:rPr>
              <w:t>Cán bộ, công chức, viên chức lãnh đạo, quản lý thôi giữ chức vụ lãnh đạo, quản lý hoặc được bầu cử, bổ nhiệm giữ chức vụ lãnh đạo, quản lý thấp hơn do 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06 tháng thì được bảo lưu 06 tháng.”</w:t>
            </w:r>
          </w:p>
        </w:tc>
        <w:tc>
          <w:tcPr>
            <w:tcW w:w="1701" w:type="dxa"/>
          </w:tcPr>
          <w:p w14:paraId="16541722" w14:textId="51E75DDA"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07570ED6" w14:textId="77777777" w:rsidTr="006E6BC5">
        <w:tc>
          <w:tcPr>
            <w:tcW w:w="704" w:type="dxa"/>
          </w:tcPr>
          <w:p w14:paraId="52E1B73C" w14:textId="31E0D0F4" w:rsidR="006E6BC5" w:rsidRDefault="006E6BC5" w:rsidP="00F81947">
            <w:pPr>
              <w:spacing w:line="288" w:lineRule="auto"/>
              <w:jc w:val="center"/>
              <w:rPr>
                <w:b/>
                <w:sz w:val="28"/>
                <w:szCs w:val="30"/>
                <w:lang w:val="nl-NL"/>
              </w:rPr>
            </w:pPr>
            <w:r>
              <w:rPr>
                <w:b/>
                <w:sz w:val="28"/>
                <w:szCs w:val="30"/>
                <w:lang w:val="nl-NL"/>
              </w:rPr>
              <w:t>5</w:t>
            </w:r>
          </w:p>
        </w:tc>
        <w:tc>
          <w:tcPr>
            <w:tcW w:w="5529" w:type="dxa"/>
          </w:tcPr>
          <w:p w14:paraId="18BCF6BC" w14:textId="44A077A1" w:rsidR="006E6BC5" w:rsidRPr="00063359" w:rsidRDefault="006E6BC5" w:rsidP="00172C48">
            <w:pPr>
              <w:spacing w:line="312" w:lineRule="auto"/>
              <w:ind w:firstLine="467"/>
              <w:jc w:val="both"/>
              <w:rPr>
                <w:color w:val="000000"/>
                <w:sz w:val="28"/>
                <w:szCs w:val="28"/>
              </w:rPr>
            </w:pPr>
            <w:r w:rsidRPr="00063359">
              <w:rPr>
                <w:color w:val="000000"/>
                <w:sz w:val="28"/>
                <w:szCs w:val="28"/>
              </w:rPr>
              <w:t>Để vận hành chơn chu bộ máy sau khi thực hiện sáp nhập, hợp nhất, việc đáp ứng về cơ sở vật chất rất quan trọng. Đề nghị trong đề án có đề xuất về cơ sở vật chất của các đơn vị.</w:t>
            </w:r>
          </w:p>
          <w:p w14:paraId="383F51E3" w14:textId="77777777" w:rsidR="006E6BC5" w:rsidRPr="00063359" w:rsidRDefault="006E6BC5" w:rsidP="00172C48">
            <w:pPr>
              <w:spacing w:line="312" w:lineRule="auto"/>
              <w:ind w:firstLine="467"/>
              <w:jc w:val="both"/>
              <w:rPr>
                <w:b/>
                <w:bCs/>
                <w:color w:val="000000"/>
                <w:sz w:val="28"/>
                <w:szCs w:val="28"/>
              </w:rPr>
            </w:pPr>
          </w:p>
        </w:tc>
        <w:tc>
          <w:tcPr>
            <w:tcW w:w="6095" w:type="dxa"/>
          </w:tcPr>
          <w:p w14:paraId="70354A2D" w14:textId="7891D011" w:rsidR="006E6BC5" w:rsidRPr="00013583" w:rsidRDefault="00013583" w:rsidP="00172C48">
            <w:pPr>
              <w:spacing w:line="312" w:lineRule="auto"/>
              <w:ind w:firstLine="602"/>
              <w:jc w:val="both"/>
              <w:rPr>
                <w:color w:val="000000"/>
                <w:sz w:val="28"/>
                <w:szCs w:val="28"/>
              </w:rPr>
            </w:pPr>
            <w:r w:rsidRPr="00063359">
              <w:rPr>
                <w:color w:val="000000"/>
                <w:sz w:val="28"/>
                <w:szCs w:val="28"/>
              </w:rPr>
              <w:t>Sau khi có quyết định sắp xếp tổ chức bộ máy của cơ quan có thẩm quyền thì người đứng</w:t>
            </w:r>
            <w:r w:rsidRPr="00063359">
              <w:rPr>
                <w:sz w:val="28"/>
                <w:szCs w:val="28"/>
              </w:rPr>
              <w:t xml:space="preserve"> đầu cơ quan mới có trách nhiệm rà soát, tổng hợp báo cáo cơ quan có thẩm quyền xem xét về cơ sở vật chất, trang thiết bị, về con người để tiến hành bố trí, sắp xếp cho phù hợp.</w:t>
            </w:r>
          </w:p>
        </w:tc>
        <w:tc>
          <w:tcPr>
            <w:tcW w:w="1701" w:type="dxa"/>
          </w:tcPr>
          <w:p w14:paraId="476BA2F3" w14:textId="34086650"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6E6BC5" w14:paraId="40408028" w14:textId="77777777" w:rsidTr="006E6BC5">
        <w:tc>
          <w:tcPr>
            <w:tcW w:w="704" w:type="dxa"/>
          </w:tcPr>
          <w:p w14:paraId="7A2CE856" w14:textId="05814EB5" w:rsidR="006E6BC5" w:rsidRDefault="006E6BC5" w:rsidP="00F81947">
            <w:pPr>
              <w:spacing w:line="288" w:lineRule="auto"/>
              <w:jc w:val="center"/>
              <w:rPr>
                <w:b/>
                <w:sz w:val="28"/>
                <w:szCs w:val="30"/>
                <w:lang w:val="nl-NL"/>
              </w:rPr>
            </w:pPr>
            <w:r>
              <w:rPr>
                <w:b/>
                <w:sz w:val="28"/>
                <w:szCs w:val="30"/>
                <w:lang w:val="nl-NL"/>
              </w:rPr>
              <w:t>6</w:t>
            </w:r>
          </w:p>
        </w:tc>
        <w:tc>
          <w:tcPr>
            <w:tcW w:w="5529" w:type="dxa"/>
          </w:tcPr>
          <w:p w14:paraId="4F435D46" w14:textId="26E4EF16" w:rsidR="006E6BC5" w:rsidRPr="00063359" w:rsidRDefault="006E6BC5" w:rsidP="00172C48">
            <w:pPr>
              <w:spacing w:line="312" w:lineRule="auto"/>
              <w:ind w:firstLine="467"/>
              <w:jc w:val="both"/>
              <w:rPr>
                <w:color w:val="000000"/>
                <w:sz w:val="28"/>
                <w:szCs w:val="28"/>
              </w:rPr>
            </w:pPr>
            <w:r w:rsidRPr="00063359">
              <w:rPr>
                <w:color w:val="000000"/>
                <w:sz w:val="28"/>
                <w:szCs w:val="28"/>
              </w:rPr>
              <w:t xml:space="preserve">Đối với trường hợp còn thiếu trên 5 năm và dưới 10 năm đủ tuổi nghỉ hưu theo quy định của </w:t>
            </w:r>
            <w:r w:rsidRPr="00063359">
              <w:rPr>
                <w:color w:val="000000"/>
                <w:sz w:val="28"/>
                <w:szCs w:val="28"/>
              </w:rPr>
              <w:lastRenderedPageBreak/>
              <w:t xml:space="preserve">Luật BHXH, nếu có nguyện vọng nghỉ việc theo quy định tại Nghị định 29/2023/NĐ-CP để hưởng chế độ hưu trí thì có bị trừ % khi tính hưởng lương hưu không? Thủ tục như thế nào? </w:t>
            </w:r>
          </w:p>
          <w:p w14:paraId="27DA31E4" w14:textId="77777777" w:rsidR="006E6BC5" w:rsidRPr="00063359" w:rsidRDefault="006E6BC5" w:rsidP="00172C48">
            <w:pPr>
              <w:pStyle w:val="NormalWeb"/>
              <w:spacing w:before="0" w:beforeAutospacing="0" w:after="0" w:afterAutospacing="0" w:line="312" w:lineRule="auto"/>
              <w:ind w:firstLine="467"/>
              <w:jc w:val="both"/>
              <w:rPr>
                <w:b/>
                <w:bCs/>
                <w:color w:val="000000"/>
                <w:sz w:val="28"/>
                <w:szCs w:val="28"/>
              </w:rPr>
            </w:pPr>
          </w:p>
        </w:tc>
        <w:tc>
          <w:tcPr>
            <w:tcW w:w="6095" w:type="dxa"/>
          </w:tcPr>
          <w:p w14:paraId="6055D8CA" w14:textId="77777777" w:rsidR="00013583" w:rsidRPr="00063359" w:rsidRDefault="00013583" w:rsidP="00172C48">
            <w:pPr>
              <w:spacing w:line="312" w:lineRule="auto"/>
              <w:ind w:firstLine="602"/>
              <w:jc w:val="both"/>
              <w:rPr>
                <w:sz w:val="28"/>
                <w:szCs w:val="28"/>
              </w:rPr>
            </w:pPr>
            <w:r w:rsidRPr="00063359">
              <w:rPr>
                <w:iCs/>
                <w:color w:val="000000"/>
                <w:sz w:val="28"/>
                <w:szCs w:val="28"/>
              </w:rPr>
              <w:lastRenderedPageBreak/>
              <w:t>Theo</w:t>
            </w:r>
            <w:bookmarkStart w:id="1" w:name="dieu_8"/>
            <w:r w:rsidRPr="00063359">
              <w:rPr>
                <w:bCs/>
                <w:sz w:val="28"/>
                <w:szCs w:val="28"/>
              </w:rPr>
              <w:t xml:space="preserve"> </w:t>
            </w:r>
            <w:r w:rsidRPr="00063359">
              <w:rPr>
                <w:color w:val="000000"/>
                <w:sz w:val="28"/>
                <w:szCs w:val="28"/>
              </w:rPr>
              <w:t xml:space="preserve">Nghị định 29/2023/NĐ-CP: Trường hợp </w:t>
            </w:r>
            <w:r w:rsidRPr="00063359">
              <w:rPr>
                <w:bCs/>
                <w:sz w:val="28"/>
                <w:szCs w:val="28"/>
              </w:rPr>
              <w:t xml:space="preserve">có tuổi thấp hơn tối đa đủ 10 tuổi và thấp hơn tối </w:t>
            </w:r>
            <w:r w:rsidRPr="00063359">
              <w:rPr>
                <w:bCs/>
                <w:sz w:val="28"/>
                <w:szCs w:val="28"/>
              </w:rPr>
              <w:lastRenderedPageBreak/>
              <w:t>thiểu trên 05 tuổi so với tuổi nghỉ hưu theo quy định của pháp luật về bảo hiểm xã hội được áp dụng đối với cán bộ, công chức cấp xã dôi dư do sắp xếp đơn vị hành chính cấp xã. Quy định cụ thể tại Điều 8 như sau:</w:t>
            </w:r>
          </w:p>
          <w:p w14:paraId="586AB471" w14:textId="77777777" w:rsidR="00013583" w:rsidRPr="00063359" w:rsidRDefault="00013583" w:rsidP="00172C48">
            <w:pPr>
              <w:spacing w:line="312" w:lineRule="auto"/>
              <w:ind w:firstLine="602"/>
              <w:jc w:val="both"/>
              <w:rPr>
                <w:i/>
                <w:sz w:val="28"/>
                <w:szCs w:val="28"/>
              </w:rPr>
            </w:pPr>
            <w:r w:rsidRPr="00063359">
              <w:rPr>
                <w:b/>
                <w:bCs/>
                <w:i/>
                <w:sz w:val="28"/>
                <w:szCs w:val="28"/>
              </w:rPr>
              <w:t>Điều 8. Chính sách nghỉ hưu trước tuổi đối với cán bộ, công chức cấp xã dôi dư do sắp xếp đơn vị hành chính cấp xã có tuổi thấp hơn tối đa đủ 10 tuổi và thấp hơn tối thiểu trên 05 tuổi so với tuổi nghỉ hưu theo quy định của pháp luật về bảo hiểm xã hội</w:t>
            </w:r>
            <w:bookmarkEnd w:id="1"/>
          </w:p>
          <w:p w14:paraId="109944F2" w14:textId="08FBAC3A" w:rsidR="00013583" w:rsidRPr="00013583" w:rsidRDefault="00013583" w:rsidP="00172C48">
            <w:pPr>
              <w:pStyle w:val="ListParagraph"/>
              <w:spacing w:line="312" w:lineRule="auto"/>
              <w:ind w:left="0" w:firstLine="602"/>
              <w:jc w:val="both"/>
              <w:rPr>
                <w:i/>
                <w:sz w:val="28"/>
                <w:szCs w:val="28"/>
              </w:rPr>
            </w:pPr>
            <w:r>
              <w:rPr>
                <w:i/>
                <w:sz w:val="28"/>
                <w:szCs w:val="28"/>
              </w:rPr>
              <w:t xml:space="preserve">1. </w:t>
            </w:r>
            <w:r w:rsidRPr="00013583">
              <w:rPr>
                <w:i/>
                <w:sz w:val="28"/>
                <w:szCs w:val="28"/>
              </w:rPr>
              <w:t>Đối tượng tinh giản biên chế là cán bộ, công chức cấp xã dôi dư do sắp xếp đơn vị hành chính cấp xã có tuổi thấp hơn tối đa đủ 10 tuổi và thấp hơn tối thiểu trên 05 tuổi so với tuổi nghỉ hưu quy định tại Phụ lục I ban hành kèm theo Nghị định số 135/2020/NĐ-CP và có đủ 20 năm đóng bảo hiểm xã hội bắt buộc trở lên, ngoài hưởng chế độ hưu trí theo quy định của pháp luật về bảo hiểm xã hội thì còn được hưởng các chế độ sau:</w:t>
            </w:r>
          </w:p>
          <w:p w14:paraId="77CDD082" w14:textId="77777777" w:rsidR="00013583" w:rsidRPr="00063359" w:rsidRDefault="00013583" w:rsidP="00172C48">
            <w:pPr>
              <w:spacing w:line="312" w:lineRule="auto"/>
              <w:ind w:firstLine="602"/>
              <w:jc w:val="both"/>
              <w:rPr>
                <w:i/>
                <w:sz w:val="28"/>
                <w:szCs w:val="28"/>
              </w:rPr>
            </w:pPr>
            <w:r w:rsidRPr="00063359">
              <w:rPr>
                <w:i/>
                <w:sz w:val="28"/>
                <w:szCs w:val="28"/>
              </w:rPr>
              <w:t>a) Không bị trừ tỷ lệ lương hưu do việc nghỉ hưu trước tuổi;</w:t>
            </w:r>
          </w:p>
          <w:p w14:paraId="2DC4F062" w14:textId="77777777" w:rsidR="00013583" w:rsidRPr="00063359" w:rsidRDefault="00013583" w:rsidP="00172C48">
            <w:pPr>
              <w:spacing w:line="312" w:lineRule="auto"/>
              <w:ind w:firstLine="602"/>
              <w:jc w:val="both"/>
              <w:rPr>
                <w:i/>
                <w:sz w:val="28"/>
                <w:szCs w:val="28"/>
              </w:rPr>
            </w:pPr>
            <w:r w:rsidRPr="00063359">
              <w:rPr>
                <w:i/>
                <w:sz w:val="28"/>
                <w:szCs w:val="28"/>
              </w:rPr>
              <w:lastRenderedPageBreak/>
              <w:t>b) Được trợ cấp 1,5 tháng tiền lương bình quân cho mỗi năm nghỉ hưu trước tuổi so với tuổi nghỉ hưu quy định tại Phụ lục I ban hành kèm theo Nghị định số 135/2020/NĐ-CP;</w:t>
            </w:r>
          </w:p>
          <w:p w14:paraId="77469B77" w14:textId="414E4B79" w:rsidR="00013583" w:rsidRPr="00063359" w:rsidRDefault="00FC0BD9" w:rsidP="00172C48">
            <w:pPr>
              <w:spacing w:line="312" w:lineRule="auto"/>
              <w:ind w:firstLine="602"/>
              <w:jc w:val="both"/>
              <w:rPr>
                <w:i/>
                <w:sz w:val="28"/>
                <w:szCs w:val="28"/>
              </w:rPr>
            </w:pPr>
            <w:r w:rsidRPr="0072146A">
              <w:rPr>
                <w:bCs/>
                <w:sz w:val="28"/>
                <w:szCs w:val="30"/>
                <w:lang w:val="nl-NL"/>
              </w:rPr>
              <w:t>Sở Nội vụ</w:t>
            </w:r>
            <w:r w:rsidRPr="00063359">
              <w:rPr>
                <w:i/>
                <w:sz w:val="28"/>
                <w:szCs w:val="28"/>
              </w:rPr>
              <w:t xml:space="preserve"> </w:t>
            </w:r>
            <w:r w:rsidR="00013583" w:rsidRPr="00063359">
              <w:rPr>
                <w:i/>
                <w:sz w:val="28"/>
                <w:szCs w:val="28"/>
              </w:rPr>
              <w:t>c) Được hưởng chế độ quy định tại điểm c khoản 1 Điều 5 Nghị định này.</w:t>
            </w:r>
          </w:p>
          <w:p w14:paraId="6AC72973" w14:textId="77777777" w:rsidR="00013583" w:rsidRPr="00063359" w:rsidRDefault="00013583" w:rsidP="00172C48">
            <w:pPr>
              <w:spacing w:line="312" w:lineRule="auto"/>
              <w:ind w:firstLine="602"/>
              <w:jc w:val="both"/>
              <w:rPr>
                <w:i/>
                <w:sz w:val="28"/>
                <w:szCs w:val="28"/>
              </w:rPr>
            </w:pPr>
            <w:r w:rsidRPr="00063359">
              <w:rPr>
                <w:i/>
                <w:sz w:val="28"/>
                <w:szCs w:val="28"/>
              </w:rPr>
              <w:t>2. Đối tượng tinh giản biên chế là nữ cán bộ, công chức cấp xã dôi dư do sắp xếp đơn vị hành chính cấp xã có tuổi thấp hơn tối đa đủ 10 tuổi và thấp hơn tối thiểu trên 05 tuổi so với tuổi nghỉ hưu quy định tại Phụ lục I ban hành kèm theo Nghị định số 135/2020/NĐ-CP mà có đủ 15 năm đến dưới 20 năm đóng bảo hiểm xã hội bắt buộc, ngoài hưởng chế độ hưu trí theo quy định của pháp luật về bảo hiểm xã hội thì còn được hưởng các chế độ sau:</w:t>
            </w:r>
          </w:p>
          <w:p w14:paraId="758E1F7A" w14:textId="77777777" w:rsidR="00013583" w:rsidRPr="00063359" w:rsidRDefault="00013583" w:rsidP="00172C48">
            <w:pPr>
              <w:spacing w:line="312" w:lineRule="auto"/>
              <w:ind w:firstLine="602"/>
              <w:jc w:val="both"/>
              <w:rPr>
                <w:i/>
                <w:sz w:val="28"/>
                <w:szCs w:val="28"/>
              </w:rPr>
            </w:pPr>
            <w:r w:rsidRPr="00063359">
              <w:rPr>
                <w:i/>
                <w:sz w:val="28"/>
                <w:szCs w:val="28"/>
              </w:rPr>
              <w:t>a) Không bị trừ tỷ lệ lương hưu do việc nghỉ hưu trước tuổi;</w:t>
            </w:r>
          </w:p>
          <w:p w14:paraId="685A9184" w14:textId="77777777" w:rsidR="00013583" w:rsidRPr="00063359" w:rsidRDefault="00013583" w:rsidP="00172C48">
            <w:pPr>
              <w:spacing w:line="312" w:lineRule="auto"/>
              <w:ind w:firstLine="602"/>
              <w:jc w:val="both"/>
              <w:rPr>
                <w:i/>
                <w:sz w:val="28"/>
                <w:szCs w:val="28"/>
              </w:rPr>
            </w:pPr>
            <w:r w:rsidRPr="00063359">
              <w:rPr>
                <w:i/>
                <w:sz w:val="28"/>
                <w:szCs w:val="28"/>
              </w:rPr>
              <w:t>b) Được hưởng trợ cấp 05 tháng tiền lương bình quân và chế độ quy định tại điểm b khoản 1 Điều này.</w:t>
            </w:r>
          </w:p>
          <w:p w14:paraId="78B8BB09" w14:textId="21A7311E" w:rsidR="006E6BC5" w:rsidRPr="00013583" w:rsidRDefault="00013583" w:rsidP="00172C48">
            <w:pPr>
              <w:pStyle w:val="NormalWeb"/>
              <w:spacing w:before="0" w:beforeAutospacing="0" w:after="0" w:afterAutospacing="0" w:line="312" w:lineRule="auto"/>
              <w:ind w:firstLine="602"/>
              <w:jc w:val="both"/>
              <w:rPr>
                <w:color w:val="000000"/>
                <w:sz w:val="28"/>
                <w:szCs w:val="28"/>
              </w:rPr>
            </w:pPr>
            <w:r w:rsidRPr="00063359">
              <w:rPr>
                <w:sz w:val="28"/>
                <w:szCs w:val="28"/>
              </w:rPr>
              <w:t xml:space="preserve">Về thủ tục nghỉ theo </w:t>
            </w:r>
            <w:r w:rsidRPr="00063359">
              <w:rPr>
                <w:color w:val="000000"/>
                <w:spacing w:val="-6"/>
                <w:sz w:val="28"/>
                <w:szCs w:val="28"/>
              </w:rPr>
              <w:t>Nghị định số 29/2023/NĐ-CP</w:t>
            </w:r>
            <w:r w:rsidRPr="00063359">
              <w:rPr>
                <w:color w:val="000000"/>
                <w:spacing w:val="-2"/>
                <w:sz w:val="28"/>
                <w:szCs w:val="28"/>
              </w:rPr>
              <w:t xml:space="preserve"> thì cá nhân có đơn xin nghỉ báo cáo cơ quan, đơn vị nơi mình đang công tác. Sau đó cơ quan, đơn vị </w:t>
            </w:r>
            <w:r w:rsidRPr="00063359">
              <w:rPr>
                <w:color w:val="000000"/>
                <w:spacing w:val="-2"/>
                <w:sz w:val="28"/>
                <w:szCs w:val="28"/>
              </w:rPr>
              <w:lastRenderedPageBreak/>
              <w:t xml:space="preserve">thực hiện theo Hướng dẫn số 1038/HD-SNV ngày 21/9/2023 của Sở Nội vụ tỉnh </w:t>
            </w:r>
            <w:r w:rsidRPr="00063359">
              <w:rPr>
                <w:color w:val="000000"/>
                <w:spacing w:val="-6"/>
                <w:sz w:val="28"/>
                <w:szCs w:val="28"/>
              </w:rPr>
              <w:t>Bắc Ninh về việc thực hiện tinh giản biên chế theo Nghị định số 29/2023/NĐ-CP ngày 03/6/2023 của Chính phủ trong các cơ quan, đơn vị trên địa bàn tỉnh Bắc Ninh</w:t>
            </w:r>
            <w:r w:rsidRPr="00063359">
              <w:rPr>
                <w:color w:val="000000"/>
                <w:sz w:val="28"/>
                <w:szCs w:val="28"/>
              </w:rPr>
              <w:t>.</w:t>
            </w:r>
          </w:p>
        </w:tc>
        <w:tc>
          <w:tcPr>
            <w:tcW w:w="1701" w:type="dxa"/>
          </w:tcPr>
          <w:p w14:paraId="61EC45D9" w14:textId="4149D70A"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439B352B" w14:textId="77777777" w:rsidTr="006E6BC5">
        <w:tc>
          <w:tcPr>
            <w:tcW w:w="704" w:type="dxa"/>
          </w:tcPr>
          <w:p w14:paraId="3F384547" w14:textId="34539DB2" w:rsidR="006E6BC5" w:rsidRDefault="006E6BC5" w:rsidP="00F81947">
            <w:pPr>
              <w:spacing w:line="288" w:lineRule="auto"/>
              <w:jc w:val="center"/>
              <w:rPr>
                <w:b/>
                <w:sz w:val="28"/>
                <w:szCs w:val="30"/>
                <w:lang w:val="nl-NL"/>
              </w:rPr>
            </w:pPr>
            <w:r>
              <w:rPr>
                <w:b/>
                <w:sz w:val="28"/>
                <w:szCs w:val="30"/>
                <w:lang w:val="nl-NL"/>
              </w:rPr>
              <w:lastRenderedPageBreak/>
              <w:t>7</w:t>
            </w:r>
          </w:p>
        </w:tc>
        <w:tc>
          <w:tcPr>
            <w:tcW w:w="5529" w:type="dxa"/>
          </w:tcPr>
          <w:p w14:paraId="444EF3E7" w14:textId="71762AD4" w:rsidR="006E6BC5" w:rsidRPr="00063359" w:rsidRDefault="006E6BC5" w:rsidP="00172C48">
            <w:pPr>
              <w:spacing w:line="312" w:lineRule="auto"/>
              <w:ind w:firstLine="467"/>
              <w:jc w:val="both"/>
              <w:rPr>
                <w:bCs/>
                <w:iCs/>
                <w:color w:val="000000"/>
                <w:sz w:val="28"/>
                <w:szCs w:val="28"/>
              </w:rPr>
            </w:pPr>
            <w:r w:rsidRPr="00063359">
              <w:rPr>
                <w:bCs/>
                <w:iCs/>
                <w:color w:val="000000"/>
                <w:sz w:val="28"/>
                <w:szCs w:val="28"/>
              </w:rPr>
              <w:t>Đề nghị cơ quan có thẩm quyền cho biết về chế độ chính sách đối với công chức cấp xã xin nghỉ trước tuổi ở đơn vị thực hiện sắp xếp tổ chức bộ máy?</w:t>
            </w:r>
          </w:p>
          <w:p w14:paraId="6CC68EC8" w14:textId="77777777" w:rsidR="006E6BC5" w:rsidRPr="00063359" w:rsidRDefault="006E6BC5" w:rsidP="00172C48">
            <w:pPr>
              <w:spacing w:line="312" w:lineRule="auto"/>
              <w:ind w:firstLine="467"/>
              <w:jc w:val="both"/>
              <w:rPr>
                <w:b/>
                <w:bCs/>
                <w:color w:val="000000"/>
                <w:sz w:val="28"/>
                <w:szCs w:val="28"/>
              </w:rPr>
            </w:pPr>
          </w:p>
        </w:tc>
        <w:tc>
          <w:tcPr>
            <w:tcW w:w="6095" w:type="dxa"/>
          </w:tcPr>
          <w:p w14:paraId="18606E44" w14:textId="62363899" w:rsidR="006E6BC5" w:rsidRPr="00013583" w:rsidRDefault="00013583" w:rsidP="00172C48">
            <w:pPr>
              <w:spacing w:line="312" w:lineRule="auto"/>
              <w:ind w:firstLine="602"/>
              <w:jc w:val="both"/>
              <w:rPr>
                <w:b/>
                <w:bCs/>
                <w:iCs/>
                <w:color w:val="000000"/>
                <w:sz w:val="28"/>
                <w:szCs w:val="28"/>
              </w:rPr>
            </w:pPr>
            <w:r w:rsidRPr="00063359">
              <w:rPr>
                <w:rFonts w:eastAsia="Calibri"/>
                <w:color w:val="000000"/>
                <w:sz w:val="28"/>
                <w:szCs w:val="28"/>
              </w:rPr>
              <w:t>Công chức cấp xã xin nghỉ trước tuổi có thể được hưởng chế độ, chính sách  theo quy định tại Nghị định số 178/2024/NĐ-CP ngày 31/12/2024</w:t>
            </w:r>
            <w:r w:rsidRPr="00063359">
              <w:rPr>
                <w:bCs/>
                <w:sz w:val="28"/>
                <w:szCs w:val="28"/>
              </w:rPr>
              <w:t xml:space="preserve"> hoặc </w:t>
            </w:r>
            <w:r w:rsidRPr="00063359">
              <w:rPr>
                <w:color w:val="000000"/>
                <w:spacing w:val="-6"/>
                <w:sz w:val="28"/>
                <w:szCs w:val="28"/>
              </w:rPr>
              <w:t>Nghị định số 29/2023/NĐ-CP ngày 03/6/2023 của Chính phủ tùy thuộc vào từng trường hợp cụ thể.</w:t>
            </w:r>
          </w:p>
        </w:tc>
        <w:tc>
          <w:tcPr>
            <w:tcW w:w="1701" w:type="dxa"/>
          </w:tcPr>
          <w:p w14:paraId="4672F7DA" w14:textId="7CFA2951"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6E6BC5" w14:paraId="35F0DBE3" w14:textId="77777777" w:rsidTr="006E6BC5">
        <w:tc>
          <w:tcPr>
            <w:tcW w:w="704" w:type="dxa"/>
          </w:tcPr>
          <w:p w14:paraId="15967B45" w14:textId="74306E20" w:rsidR="006E6BC5" w:rsidRDefault="006E6BC5" w:rsidP="00F81947">
            <w:pPr>
              <w:spacing w:line="288" w:lineRule="auto"/>
              <w:jc w:val="center"/>
              <w:rPr>
                <w:b/>
                <w:sz w:val="28"/>
                <w:szCs w:val="30"/>
                <w:lang w:val="nl-NL"/>
              </w:rPr>
            </w:pPr>
            <w:r>
              <w:rPr>
                <w:b/>
                <w:sz w:val="28"/>
                <w:szCs w:val="30"/>
                <w:lang w:val="nl-NL"/>
              </w:rPr>
              <w:t>8</w:t>
            </w:r>
          </w:p>
        </w:tc>
        <w:tc>
          <w:tcPr>
            <w:tcW w:w="5529" w:type="dxa"/>
          </w:tcPr>
          <w:p w14:paraId="5D4A1BBA" w14:textId="7060B3A5" w:rsidR="006E6BC5" w:rsidRPr="00063359" w:rsidRDefault="006E6BC5" w:rsidP="00172C48">
            <w:pPr>
              <w:spacing w:line="312" w:lineRule="auto"/>
              <w:ind w:firstLine="467"/>
              <w:jc w:val="both"/>
              <w:rPr>
                <w:color w:val="000000"/>
                <w:sz w:val="28"/>
                <w:szCs w:val="28"/>
              </w:rPr>
            </w:pPr>
            <w:r w:rsidRPr="00063359">
              <w:rPr>
                <w:color w:val="000000"/>
                <w:sz w:val="28"/>
                <w:szCs w:val="28"/>
              </w:rPr>
              <w:t xml:space="preserve">Đối với Công ty TNHH một thành viên có nguyên vọng nghỉ hưu trước tuổi hoặc nghỉ việc trong quá trình tổ chức sắp xếp bộ máy thì được hưởng chính sách, chế độ theo quy định nào? Nguồn kinh phí để thực hiện? </w:t>
            </w:r>
          </w:p>
          <w:p w14:paraId="4903CE72" w14:textId="77777777" w:rsidR="006E6BC5" w:rsidRPr="00063359" w:rsidRDefault="006E6BC5" w:rsidP="00172C48">
            <w:pPr>
              <w:spacing w:line="312" w:lineRule="auto"/>
              <w:ind w:firstLine="467"/>
              <w:jc w:val="both"/>
              <w:rPr>
                <w:b/>
                <w:iCs/>
                <w:color w:val="000000"/>
                <w:sz w:val="28"/>
                <w:szCs w:val="28"/>
              </w:rPr>
            </w:pPr>
          </w:p>
        </w:tc>
        <w:tc>
          <w:tcPr>
            <w:tcW w:w="6095" w:type="dxa"/>
          </w:tcPr>
          <w:p w14:paraId="0C1F316E" w14:textId="77777777" w:rsidR="00013583" w:rsidRPr="00063359" w:rsidRDefault="00013583" w:rsidP="00172C48">
            <w:pPr>
              <w:spacing w:line="312" w:lineRule="auto"/>
              <w:ind w:firstLine="602"/>
              <w:jc w:val="both"/>
              <w:rPr>
                <w:color w:val="000000"/>
                <w:spacing w:val="-6"/>
                <w:sz w:val="28"/>
                <w:szCs w:val="28"/>
              </w:rPr>
            </w:pPr>
            <w:bookmarkStart w:id="2" w:name="dieu_18"/>
            <w:r w:rsidRPr="00EA6F80">
              <w:rPr>
                <w:b/>
                <w:bCs/>
                <w:i/>
                <w:iCs/>
                <w:color w:val="000000"/>
                <w:sz w:val="28"/>
                <w:szCs w:val="28"/>
              </w:rPr>
              <w:t>*</w:t>
            </w:r>
            <w:r w:rsidRPr="00EA6F80">
              <w:rPr>
                <w:i/>
                <w:iCs/>
                <w:color w:val="000000"/>
                <w:sz w:val="28"/>
                <w:szCs w:val="28"/>
              </w:rPr>
              <w:t xml:space="preserve"> Đối với C</w:t>
            </w:r>
            <w:r>
              <w:rPr>
                <w:i/>
                <w:iCs/>
                <w:color w:val="000000"/>
                <w:sz w:val="28"/>
                <w:szCs w:val="28"/>
              </w:rPr>
              <w:t>ông ty T</w:t>
            </w:r>
            <w:r w:rsidRPr="00EA6F80">
              <w:rPr>
                <w:i/>
                <w:iCs/>
                <w:color w:val="000000"/>
                <w:sz w:val="28"/>
                <w:szCs w:val="28"/>
              </w:rPr>
              <w:t xml:space="preserve">NHH </w:t>
            </w:r>
            <w:r>
              <w:rPr>
                <w:i/>
                <w:iCs/>
                <w:color w:val="000000"/>
                <w:sz w:val="28"/>
                <w:szCs w:val="28"/>
              </w:rPr>
              <w:t>m</w:t>
            </w:r>
            <w:r w:rsidRPr="00EA6F80">
              <w:rPr>
                <w:i/>
                <w:iCs/>
                <w:color w:val="000000"/>
                <w:sz w:val="28"/>
                <w:szCs w:val="28"/>
              </w:rPr>
              <w:t>ột thành viên</w:t>
            </w:r>
            <w:r w:rsidRPr="00063359">
              <w:rPr>
                <w:color w:val="000000"/>
                <w:sz w:val="28"/>
                <w:szCs w:val="28"/>
              </w:rPr>
              <w:t xml:space="preserve"> có nguyên vọng nghỉ hưu trước tuổi hoặc nghỉ việc trong quá trình tổ chức sắp xếp bộ máy thì được hưởng chính sách, chế độ theo</w:t>
            </w:r>
            <w:r w:rsidRPr="00063359">
              <w:rPr>
                <w:color w:val="000000"/>
                <w:spacing w:val="-6"/>
                <w:sz w:val="28"/>
                <w:szCs w:val="28"/>
              </w:rPr>
              <w:t xml:space="preserve"> Nghị định số 29/2023/NĐ-CP.</w:t>
            </w:r>
          </w:p>
          <w:p w14:paraId="23B80521" w14:textId="77777777" w:rsidR="00013583" w:rsidRPr="00063359" w:rsidRDefault="00013583" w:rsidP="00172C48">
            <w:pPr>
              <w:spacing w:line="312" w:lineRule="auto"/>
              <w:ind w:firstLine="602"/>
              <w:jc w:val="both"/>
              <w:rPr>
                <w:bCs/>
                <w:sz w:val="28"/>
                <w:szCs w:val="28"/>
              </w:rPr>
            </w:pPr>
            <w:r w:rsidRPr="00063359">
              <w:rPr>
                <w:color w:val="000000"/>
                <w:spacing w:val="-6"/>
                <w:sz w:val="28"/>
                <w:szCs w:val="28"/>
              </w:rPr>
              <w:t>Căn cứ Khoản 2 Điều 18 Nghị định số 29/2023/NĐ-CP quy định:</w:t>
            </w:r>
          </w:p>
          <w:p w14:paraId="65A9975B" w14:textId="77777777" w:rsidR="00013583" w:rsidRPr="00063359" w:rsidRDefault="00013583" w:rsidP="00172C48">
            <w:pPr>
              <w:spacing w:line="312" w:lineRule="auto"/>
              <w:ind w:firstLine="602"/>
              <w:jc w:val="both"/>
              <w:rPr>
                <w:sz w:val="28"/>
                <w:szCs w:val="28"/>
              </w:rPr>
            </w:pPr>
            <w:r>
              <w:rPr>
                <w:bCs/>
                <w:sz w:val="28"/>
                <w:szCs w:val="28"/>
              </w:rPr>
              <w:t>“</w:t>
            </w:r>
            <w:r w:rsidRPr="00063359">
              <w:rPr>
                <w:bCs/>
                <w:sz w:val="28"/>
                <w:szCs w:val="28"/>
              </w:rPr>
              <w:t>Điều 18. Áp dụng Nghị định đối với các đối tượng khác</w:t>
            </w:r>
            <w:bookmarkEnd w:id="2"/>
          </w:p>
          <w:p w14:paraId="36206C21" w14:textId="77777777" w:rsidR="00013583" w:rsidRDefault="00013583" w:rsidP="00172C48">
            <w:pPr>
              <w:spacing w:line="312" w:lineRule="auto"/>
              <w:ind w:firstLine="602"/>
              <w:jc w:val="both"/>
              <w:rPr>
                <w:sz w:val="28"/>
                <w:szCs w:val="28"/>
              </w:rPr>
            </w:pPr>
            <w:r w:rsidRPr="00063359">
              <w:rPr>
                <w:sz w:val="28"/>
                <w:szCs w:val="28"/>
              </w:rPr>
              <w:t xml:space="preserve">2. Chủ tịch công ty, Chủ tịch Hội đồng thành viên, thành viên Hội đồng thành viên, Tổng giám đốc, Giám đốc, Phó Tổng giám đốc, Phó giám đốc, Kế toán trưởng, Kiểm soát viên (không bao gồm </w:t>
            </w:r>
            <w:r w:rsidRPr="00063359">
              <w:rPr>
                <w:sz w:val="28"/>
                <w:szCs w:val="28"/>
              </w:rPr>
              <w:lastRenderedPageBreak/>
              <w:t>Tổng giám đốc, Giám đốc, Phó Tổng giám đốc, Phó Giám đốc, Kế toán trưởng làm việc theo chế độ hợp đồng lao động) trong các công ty trách nhiệm hữu hạn một thành viên do Nhà nước nắm giữ 100% vốn điều lệ (gồm: công ty mẹ của tập đoàn kinh tế nhà nước; công ty mẹ của tổng công ty nhà nước; công ty mẹ trong nhóm công ty mẹ - công ty con; công ty độc lập) dôi dư do thực hiện cổ phần hóa, bán toàn bộ doanh nghiệp, sáp nhập, hợp nhất, chia tách, giải thể, phá sản hoặc chuyển thành công ty trách nhiệm hữu hạn hai thành viên trở lên hoặc chuyển thành đơn vị sự nghiệp công lập theo quyết định của cơ quan có thẩm quyền; Giám đốc, Phó giám đốc, Kế toán trưởng của các công ty lâm, nông nghiệp quốc doanh dôi dư do sắp xếp lại theo quy định của pháp luật</w:t>
            </w:r>
            <w:r>
              <w:rPr>
                <w:sz w:val="28"/>
                <w:szCs w:val="28"/>
              </w:rPr>
              <w:t>”</w:t>
            </w:r>
            <w:r w:rsidRPr="00063359">
              <w:rPr>
                <w:sz w:val="28"/>
                <w:szCs w:val="28"/>
              </w:rPr>
              <w:t>.</w:t>
            </w:r>
          </w:p>
          <w:p w14:paraId="0B533816" w14:textId="77777777" w:rsidR="00013583" w:rsidRPr="00063359" w:rsidRDefault="00013583" w:rsidP="00172C48">
            <w:pPr>
              <w:spacing w:line="312" w:lineRule="auto"/>
              <w:ind w:firstLine="602"/>
              <w:jc w:val="both"/>
              <w:rPr>
                <w:color w:val="000000"/>
                <w:sz w:val="28"/>
                <w:szCs w:val="28"/>
              </w:rPr>
            </w:pPr>
            <w:r w:rsidRPr="00EA6F80">
              <w:rPr>
                <w:bCs/>
                <w:i/>
                <w:iCs/>
                <w:color w:val="000000"/>
                <w:sz w:val="28"/>
                <w:szCs w:val="28"/>
              </w:rPr>
              <w:t>* Về nguồn kinh phí để thực hiện</w:t>
            </w:r>
            <w:r w:rsidRPr="00063359">
              <w:rPr>
                <w:color w:val="000000"/>
                <w:sz w:val="28"/>
                <w:szCs w:val="28"/>
              </w:rPr>
              <w:t xml:space="preserve"> quy định tại khoản 4 Điều 11 </w:t>
            </w:r>
            <w:r w:rsidRPr="00063359">
              <w:rPr>
                <w:color w:val="000000"/>
                <w:spacing w:val="-6"/>
                <w:sz w:val="28"/>
                <w:szCs w:val="28"/>
              </w:rPr>
              <w:t>Nghị định số 29/2023/NĐ-CP</w:t>
            </w:r>
          </w:p>
          <w:p w14:paraId="129B5D9D" w14:textId="77777777" w:rsidR="00013583" w:rsidRPr="00063359" w:rsidRDefault="00013583" w:rsidP="00172C48">
            <w:pPr>
              <w:spacing w:line="312" w:lineRule="auto"/>
              <w:ind w:firstLine="602"/>
              <w:jc w:val="both"/>
              <w:rPr>
                <w:sz w:val="28"/>
                <w:szCs w:val="28"/>
              </w:rPr>
            </w:pPr>
            <w:r>
              <w:rPr>
                <w:bCs/>
                <w:sz w:val="28"/>
                <w:szCs w:val="28"/>
              </w:rPr>
              <w:t>“</w:t>
            </w:r>
            <w:r w:rsidRPr="00063359">
              <w:rPr>
                <w:bCs/>
                <w:sz w:val="28"/>
                <w:szCs w:val="28"/>
              </w:rPr>
              <w:t>Điều 11. Nguồn kinh phí thực hiện tinh giản biên chế</w:t>
            </w:r>
          </w:p>
          <w:p w14:paraId="3213D716" w14:textId="55E561A5" w:rsidR="006E6BC5" w:rsidRPr="00013583" w:rsidRDefault="00013583" w:rsidP="00172C48">
            <w:pPr>
              <w:spacing w:line="312" w:lineRule="auto"/>
              <w:ind w:firstLine="602"/>
              <w:jc w:val="both"/>
              <w:rPr>
                <w:sz w:val="28"/>
                <w:szCs w:val="28"/>
              </w:rPr>
            </w:pPr>
            <w:r w:rsidRPr="00063359">
              <w:rPr>
                <w:sz w:val="28"/>
                <w:szCs w:val="28"/>
              </w:rPr>
              <w:t xml:space="preserve">4. Kinh phí giải quyết chính sách tinh giản biên chế đối với đối tượng quy định tại khoản 2, khoản 3 Điều 18 Nghị định này được lấy từ nguồn thực hiện chính sách đối với lao động dôi dư của doanh nghiệp </w:t>
            </w:r>
            <w:r w:rsidRPr="00063359">
              <w:rPr>
                <w:sz w:val="28"/>
                <w:szCs w:val="28"/>
              </w:rPr>
              <w:lastRenderedPageBreak/>
              <w:t>đó khi chuyển đổi sở hữu, sắp xếp lại doanh nghiệp theo quy định của pháp luật</w:t>
            </w:r>
            <w:r>
              <w:rPr>
                <w:sz w:val="28"/>
                <w:szCs w:val="28"/>
              </w:rPr>
              <w:t>”</w:t>
            </w:r>
            <w:r w:rsidRPr="00063359">
              <w:rPr>
                <w:sz w:val="28"/>
                <w:szCs w:val="28"/>
              </w:rPr>
              <w:t>.</w:t>
            </w:r>
          </w:p>
        </w:tc>
        <w:tc>
          <w:tcPr>
            <w:tcW w:w="1701" w:type="dxa"/>
          </w:tcPr>
          <w:p w14:paraId="3E2F4182" w14:textId="240FF5F9"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3FDB10E2" w14:textId="77777777" w:rsidTr="006E6BC5">
        <w:tc>
          <w:tcPr>
            <w:tcW w:w="704" w:type="dxa"/>
          </w:tcPr>
          <w:p w14:paraId="32E0A53A" w14:textId="5223883D" w:rsidR="006E6BC5" w:rsidRDefault="006E6BC5" w:rsidP="00F81947">
            <w:pPr>
              <w:spacing w:line="288" w:lineRule="auto"/>
              <w:jc w:val="center"/>
              <w:rPr>
                <w:b/>
                <w:sz w:val="28"/>
                <w:szCs w:val="30"/>
                <w:lang w:val="nl-NL"/>
              </w:rPr>
            </w:pPr>
            <w:r>
              <w:rPr>
                <w:b/>
                <w:sz w:val="28"/>
                <w:szCs w:val="30"/>
                <w:lang w:val="nl-NL"/>
              </w:rPr>
              <w:lastRenderedPageBreak/>
              <w:t>9</w:t>
            </w:r>
          </w:p>
        </w:tc>
        <w:tc>
          <w:tcPr>
            <w:tcW w:w="5529" w:type="dxa"/>
          </w:tcPr>
          <w:p w14:paraId="622533B5" w14:textId="51B3F1E4" w:rsidR="006E6BC5" w:rsidRPr="00063359" w:rsidRDefault="006E6BC5" w:rsidP="00172C48">
            <w:pPr>
              <w:spacing w:line="312" w:lineRule="auto"/>
              <w:ind w:firstLine="467"/>
              <w:jc w:val="both"/>
              <w:rPr>
                <w:color w:val="000000"/>
                <w:sz w:val="28"/>
                <w:szCs w:val="28"/>
              </w:rPr>
            </w:pPr>
            <w:r w:rsidRPr="00063359">
              <w:rPr>
                <w:color w:val="000000"/>
                <w:sz w:val="28"/>
                <w:szCs w:val="28"/>
              </w:rPr>
              <w:t xml:space="preserve">Đối với cán bộ thuộc đơn vị hoạt động theo cơ chế tự chủ (như Quỹ phát triển đất Bắc Ninh) có thuộc đối tượng của Nghị định 178/2024/NĐ-CP hay không? Nếu được thì nguồn kinh phí để giải quyết chính sách, chế độ như thế nào? </w:t>
            </w:r>
          </w:p>
          <w:p w14:paraId="6F2F70D1" w14:textId="77777777" w:rsidR="006E6BC5" w:rsidRPr="00063359" w:rsidRDefault="006E6BC5" w:rsidP="00172C48">
            <w:pPr>
              <w:spacing w:line="312" w:lineRule="auto"/>
              <w:ind w:firstLine="467"/>
              <w:jc w:val="both"/>
              <w:rPr>
                <w:b/>
                <w:bCs/>
                <w:color w:val="000000"/>
                <w:sz w:val="28"/>
                <w:szCs w:val="28"/>
              </w:rPr>
            </w:pPr>
          </w:p>
        </w:tc>
        <w:tc>
          <w:tcPr>
            <w:tcW w:w="6095" w:type="dxa"/>
          </w:tcPr>
          <w:p w14:paraId="05356CF7" w14:textId="77777777" w:rsidR="00013583" w:rsidRPr="00063359" w:rsidRDefault="00013583" w:rsidP="00172C48">
            <w:pPr>
              <w:spacing w:line="312" w:lineRule="auto"/>
              <w:ind w:firstLine="602"/>
              <w:jc w:val="both"/>
              <w:rPr>
                <w:color w:val="000000"/>
                <w:spacing w:val="-6"/>
                <w:sz w:val="28"/>
                <w:szCs w:val="28"/>
              </w:rPr>
            </w:pPr>
            <w:r>
              <w:rPr>
                <w:color w:val="000000"/>
                <w:sz w:val="28"/>
                <w:szCs w:val="28"/>
              </w:rPr>
              <w:t xml:space="preserve">* </w:t>
            </w:r>
            <w:r w:rsidRPr="00063359">
              <w:rPr>
                <w:color w:val="000000"/>
                <w:sz w:val="28"/>
                <w:szCs w:val="28"/>
              </w:rPr>
              <w:t xml:space="preserve">Đối với cán bộ thuộc đơn vị hoạt động theo cơ chế tự chủ (như Quỹ phát triển đất Bắc Ninh) không thuộc đối tượng của Nghị định 178/2024/NĐ-CP  mà thuộc đối tượng của </w:t>
            </w:r>
            <w:r w:rsidRPr="00063359">
              <w:rPr>
                <w:color w:val="000000"/>
                <w:spacing w:val="-6"/>
                <w:sz w:val="28"/>
                <w:szCs w:val="28"/>
              </w:rPr>
              <w:t>Nghị định số 29/2023/NĐ-CP.</w:t>
            </w:r>
          </w:p>
          <w:p w14:paraId="6DA1E14C" w14:textId="77777777" w:rsidR="00013583" w:rsidRPr="00063359" w:rsidRDefault="00013583" w:rsidP="00172C48">
            <w:pPr>
              <w:spacing w:line="312" w:lineRule="auto"/>
              <w:ind w:firstLine="602"/>
              <w:jc w:val="both"/>
              <w:rPr>
                <w:bCs/>
                <w:sz w:val="28"/>
                <w:szCs w:val="28"/>
              </w:rPr>
            </w:pPr>
            <w:r w:rsidRPr="00063359">
              <w:rPr>
                <w:color w:val="000000"/>
                <w:spacing w:val="-6"/>
                <w:sz w:val="28"/>
                <w:szCs w:val="28"/>
              </w:rPr>
              <w:t>Căn cứ Khoản 2 Điều 18 Nghị định số 29/2023/NĐ-CP quy định:</w:t>
            </w:r>
          </w:p>
          <w:p w14:paraId="764D08D5" w14:textId="77777777" w:rsidR="00013583" w:rsidRPr="00063359" w:rsidRDefault="00013583" w:rsidP="00172C48">
            <w:pPr>
              <w:spacing w:line="312" w:lineRule="auto"/>
              <w:ind w:firstLine="602"/>
              <w:jc w:val="both"/>
              <w:rPr>
                <w:sz w:val="28"/>
                <w:szCs w:val="28"/>
              </w:rPr>
            </w:pPr>
            <w:r w:rsidRPr="00063359">
              <w:rPr>
                <w:bCs/>
                <w:sz w:val="28"/>
                <w:szCs w:val="28"/>
              </w:rPr>
              <w:t>Điều 18. Áp dụng Nghị định đối với các đối tượng khác</w:t>
            </w:r>
          </w:p>
          <w:p w14:paraId="0458C6B3" w14:textId="77777777" w:rsidR="00013583" w:rsidRPr="00063359" w:rsidRDefault="00013583" w:rsidP="00172C48">
            <w:pPr>
              <w:spacing w:line="312" w:lineRule="auto"/>
              <w:ind w:firstLine="602"/>
              <w:jc w:val="both"/>
              <w:rPr>
                <w:sz w:val="28"/>
                <w:szCs w:val="28"/>
              </w:rPr>
            </w:pPr>
            <w:r w:rsidRPr="00063359">
              <w:rPr>
                <w:sz w:val="28"/>
                <w:szCs w:val="28"/>
              </w:rPr>
              <w:t>4. Cán bộ, công chức, viên chức được cấp có thẩm quyền cử sang giữ chức danh lãnh đạo, quản lý tại các quỹ tài chính nhà nước ngoài ngân sách dôi dư do sắp xếp lại quỹ đó theo quyết định của cấp có thẩm quyền.</w:t>
            </w:r>
          </w:p>
          <w:p w14:paraId="5CCB631E" w14:textId="77777777" w:rsidR="00013583" w:rsidRDefault="00013583" w:rsidP="00172C48">
            <w:pPr>
              <w:spacing w:line="312" w:lineRule="auto"/>
              <w:ind w:firstLine="602"/>
              <w:jc w:val="both"/>
              <w:rPr>
                <w:color w:val="000000"/>
                <w:spacing w:val="-6"/>
                <w:sz w:val="28"/>
                <w:szCs w:val="28"/>
              </w:rPr>
            </w:pPr>
            <w:r w:rsidRPr="00EA6F80">
              <w:rPr>
                <w:bCs/>
                <w:color w:val="000000"/>
                <w:sz w:val="28"/>
                <w:szCs w:val="28"/>
              </w:rPr>
              <w:t>* Về nguồn kinh phí để thực hiện</w:t>
            </w:r>
            <w:r w:rsidRPr="00063359">
              <w:rPr>
                <w:color w:val="000000"/>
                <w:sz w:val="28"/>
                <w:szCs w:val="28"/>
              </w:rPr>
              <w:t xml:space="preserve"> quy định tại khoản 5 Điều 11 </w:t>
            </w:r>
            <w:r w:rsidRPr="00063359">
              <w:rPr>
                <w:color w:val="000000"/>
                <w:spacing w:val="-6"/>
                <w:sz w:val="28"/>
                <w:szCs w:val="28"/>
              </w:rPr>
              <w:t>Nghị định số 29/2023/NĐ-CP</w:t>
            </w:r>
          </w:p>
          <w:p w14:paraId="04FEB65A" w14:textId="77777777" w:rsidR="00013583" w:rsidRPr="00063359" w:rsidRDefault="00013583" w:rsidP="00172C48">
            <w:pPr>
              <w:spacing w:line="312" w:lineRule="auto"/>
              <w:ind w:firstLine="602"/>
              <w:jc w:val="both"/>
              <w:rPr>
                <w:sz w:val="28"/>
                <w:szCs w:val="28"/>
              </w:rPr>
            </w:pPr>
            <w:r w:rsidRPr="00063359">
              <w:rPr>
                <w:bCs/>
                <w:sz w:val="28"/>
                <w:szCs w:val="28"/>
              </w:rPr>
              <w:t>Điều 11. Nguồn kinh phí thực hiện tinh giản biên chế</w:t>
            </w:r>
          </w:p>
          <w:p w14:paraId="0A07FE76" w14:textId="453DFD6D" w:rsidR="006E6BC5" w:rsidRPr="00307D14" w:rsidRDefault="00013583" w:rsidP="00172C48">
            <w:pPr>
              <w:spacing w:line="312" w:lineRule="auto"/>
              <w:ind w:firstLine="602"/>
              <w:jc w:val="both"/>
              <w:rPr>
                <w:sz w:val="28"/>
                <w:szCs w:val="28"/>
              </w:rPr>
            </w:pPr>
            <w:r w:rsidRPr="00063359">
              <w:rPr>
                <w:sz w:val="28"/>
                <w:szCs w:val="28"/>
              </w:rPr>
              <w:t xml:space="preserve">5. Kinh phí giải quyết chính sách tinh giản biên chế đối với đối tượng quy định khoản 4 Điều 18 Nghị </w:t>
            </w:r>
            <w:r w:rsidRPr="00063359">
              <w:rPr>
                <w:sz w:val="28"/>
                <w:szCs w:val="28"/>
              </w:rPr>
              <w:lastRenderedPageBreak/>
              <w:t>định này được lấy từ kinh phí thường xuyên của Quỹ Tài chính nhà nước ngoài ngân sách.</w:t>
            </w:r>
          </w:p>
        </w:tc>
        <w:tc>
          <w:tcPr>
            <w:tcW w:w="1701" w:type="dxa"/>
          </w:tcPr>
          <w:p w14:paraId="6FB9A425" w14:textId="135C1A84"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0185BF9A" w14:textId="77777777" w:rsidTr="006E6BC5">
        <w:tc>
          <w:tcPr>
            <w:tcW w:w="704" w:type="dxa"/>
          </w:tcPr>
          <w:p w14:paraId="0CFEC239" w14:textId="363F3355" w:rsidR="006E6BC5" w:rsidRDefault="006E6BC5" w:rsidP="00F81947">
            <w:pPr>
              <w:spacing w:line="288" w:lineRule="auto"/>
              <w:jc w:val="center"/>
              <w:rPr>
                <w:b/>
                <w:sz w:val="28"/>
                <w:szCs w:val="30"/>
                <w:lang w:val="nl-NL"/>
              </w:rPr>
            </w:pPr>
            <w:r>
              <w:rPr>
                <w:b/>
                <w:sz w:val="28"/>
                <w:szCs w:val="30"/>
                <w:lang w:val="nl-NL"/>
              </w:rPr>
              <w:t>10</w:t>
            </w:r>
          </w:p>
        </w:tc>
        <w:tc>
          <w:tcPr>
            <w:tcW w:w="5529" w:type="dxa"/>
          </w:tcPr>
          <w:p w14:paraId="246DC526" w14:textId="1CAF50E3" w:rsidR="006E6BC5" w:rsidRPr="00307D14" w:rsidRDefault="006E6BC5" w:rsidP="00172C48">
            <w:pPr>
              <w:spacing w:line="312" w:lineRule="auto"/>
              <w:ind w:firstLine="467"/>
              <w:jc w:val="both"/>
              <w:rPr>
                <w:color w:val="000000"/>
                <w:sz w:val="28"/>
                <w:szCs w:val="28"/>
              </w:rPr>
            </w:pPr>
            <w:r w:rsidRPr="00EA6F80">
              <w:rPr>
                <w:color w:val="000000"/>
                <w:sz w:val="28"/>
                <w:szCs w:val="28"/>
              </w:rPr>
              <w:t>Tại đơn vị sự nghiệp tự đảm bảo chi thường xuyên và chi đầu tư; đơn vị sự nghiệp công lập tự đảm bảo chi thường xuyên; đơn vị sự nghiệp công lập do ngân sách nhà nước đảm bảo một phần chi thường xuyên. Có nhiều viên chức và người lao động có nguyện vọng nghỉ hưu trước tuổi hoặc nghỉ việc nhưng nguồn kinh phí giải quyết chính sách, chế độ từ nguồn thu hoạt động sự nghiệp của đơn vị không đủ để đảm bảo thì thực hiện như thế nào?</w:t>
            </w:r>
            <w:r w:rsidRPr="00063359">
              <w:rPr>
                <w:color w:val="000000"/>
                <w:sz w:val="28"/>
                <w:szCs w:val="28"/>
              </w:rPr>
              <w:t xml:space="preserve"> </w:t>
            </w:r>
          </w:p>
        </w:tc>
        <w:tc>
          <w:tcPr>
            <w:tcW w:w="6095" w:type="dxa"/>
          </w:tcPr>
          <w:p w14:paraId="2230FE60" w14:textId="0CBEE0D2" w:rsidR="006E6BC5" w:rsidRPr="00307D14" w:rsidRDefault="00307D14" w:rsidP="00172C48">
            <w:pPr>
              <w:spacing w:line="312" w:lineRule="auto"/>
              <w:ind w:firstLine="602"/>
              <w:jc w:val="both"/>
              <w:rPr>
                <w:color w:val="000000"/>
                <w:sz w:val="28"/>
                <w:szCs w:val="28"/>
              </w:rPr>
            </w:pPr>
            <w:r w:rsidRPr="00063359">
              <w:rPr>
                <w:color w:val="000000"/>
                <w:sz w:val="28"/>
                <w:szCs w:val="28"/>
              </w:rPr>
              <w:t xml:space="preserve">Có nhiều viên chức và người lao động có nguyện vọng nghỉ hưu trước tuổi hoặc nghỉ việc nhưng nguồn kinh phí giải quyết chính sách, chế độ từ nguồn thu hoạt động sự nghiệp của đơn vị không đủ để đảm bảo. Khi đó căn cứ chức năng nhiệm vụ được giao, các đơn vị sự nghiệp </w:t>
            </w:r>
            <w:r w:rsidRPr="00063359">
              <w:rPr>
                <w:sz w:val="28"/>
                <w:szCs w:val="28"/>
              </w:rPr>
              <w:t>lập danh sách và dự toán số tiền thực hiện chính sách đối với từng trường hợp, gửi Sở Tài chính thẩm định trình cấp có thẩm quyền căn cứ tình hình thực tế của địa phương và quy định của pháp luật xem xét, quyết định.</w:t>
            </w:r>
          </w:p>
        </w:tc>
        <w:tc>
          <w:tcPr>
            <w:tcW w:w="1701" w:type="dxa"/>
          </w:tcPr>
          <w:p w14:paraId="4C9B6BDC" w14:textId="4F71F140"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307D14" w14:paraId="62B3ED78" w14:textId="77777777" w:rsidTr="00BD403C">
        <w:tc>
          <w:tcPr>
            <w:tcW w:w="704" w:type="dxa"/>
          </w:tcPr>
          <w:p w14:paraId="35E9DBBF" w14:textId="34C1E0BE" w:rsidR="00307D14" w:rsidRDefault="00307D14" w:rsidP="00F81947">
            <w:pPr>
              <w:spacing w:line="288" w:lineRule="auto"/>
              <w:jc w:val="center"/>
              <w:rPr>
                <w:b/>
                <w:sz w:val="28"/>
                <w:szCs w:val="30"/>
                <w:lang w:val="nl-NL"/>
              </w:rPr>
            </w:pPr>
            <w:r>
              <w:rPr>
                <w:b/>
                <w:sz w:val="28"/>
                <w:szCs w:val="30"/>
                <w:lang w:val="nl-NL"/>
              </w:rPr>
              <w:t>II</w:t>
            </w:r>
          </w:p>
        </w:tc>
        <w:tc>
          <w:tcPr>
            <w:tcW w:w="13325" w:type="dxa"/>
            <w:gridSpan w:val="3"/>
          </w:tcPr>
          <w:p w14:paraId="0C7795A1" w14:textId="78069D99" w:rsidR="00307D14" w:rsidRDefault="00307D14" w:rsidP="00172C48">
            <w:pPr>
              <w:spacing w:line="288" w:lineRule="auto"/>
              <w:rPr>
                <w:b/>
                <w:sz w:val="28"/>
                <w:szCs w:val="30"/>
                <w:lang w:val="nl-NL"/>
              </w:rPr>
            </w:pPr>
            <w:r w:rsidRPr="00063359">
              <w:rPr>
                <w:b/>
                <w:bCs/>
                <w:color w:val="000000"/>
                <w:sz w:val="28"/>
                <w:szCs w:val="28"/>
              </w:rPr>
              <w:t>Về sắp xếp tổ chức bộ máy quy định tại</w:t>
            </w:r>
            <w:r w:rsidRPr="00063359">
              <w:rPr>
                <w:color w:val="000000"/>
                <w:sz w:val="28"/>
                <w:szCs w:val="28"/>
              </w:rPr>
              <w:t xml:space="preserve"> </w:t>
            </w:r>
            <w:r w:rsidRPr="00063359">
              <w:rPr>
                <w:b/>
                <w:bCs/>
                <w:color w:val="000000"/>
                <w:sz w:val="28"/>
                <w:szCs w:val="28"/>
              </w:rPr>
              <w:t>Nghị định 178 - 14 ý kiến</w:t>
            </w:r>
          </w:p>
        </w:tc>
      </w:tr>
      <w:tr w:rsidR="006E6BC5" w14:paraId="16B3207F" w14:textId="77777777" w:rsidTr="006E6BC5">
        <w:tc>
          <w:tcPr>
            <w:tcW w:w="704" w:type="dxa"/>
          </w:tcPr>
          <w:p w14:paraId="7670B9BD" w14:textId="70F2681F" w:rsidR="006E6BC5" w:rsidRDefault="006E6BC5" w:rsidP="00F81947">
            <w:pPr>
              <w:spacing w:line="288" w:lineRule="auto"/>
              <w:jc w:val="center"/>
              <w:rPr>
                <w:b/>
                <w:sz w:val="28"/>
                <w:szCs w:val="30"/>
                <w:lang w:val="nl-NL"/>
              </w:rPr>
            </w:pPr>
            <w:r>
              <w:rPr>
                <w:b/>
                <w:sz w:val="28"/>
                <w:szCs w:val="30"/>
                <w:lang w:val="nl-NL"/>
              </w:rPr>
              <w:t>1</w:t>
            </w:r>
          </w:p>
        </w:tc>
        <w:tc>
          <w:tcPr>
            <w:tcW w:w="5529" w:type="dxa"/>
          </w:tcPr>
          <w:p w14:paraId="48BA06EE" w14:textId="4FA7EF7F" w:rsidR="006E6BC5" w:rsidRPr="00063359" w:rsidRDefault="006E6BC5" w:rsidP="00172C48">
            <w:pPr>
              <w:spacing w:line="312" w:lineRule="auto"/>
              <w:ind w:firstLine="467"/>
              <w:jc w:val="both"/>
              <w:rPr>
                <w:color w:val="000000"/>
                <w:sz w:val="28"/>
                <w:szCs w:val="28"/>
              </w:rPr>
            </w:pPr>
            <w:r w:rsidRPr="00063359">
              <w:rPr>
                <w:color w:val="000000"/>
                <w:sz w:val="28"/>
                <w:szCs w:val="28"/>
              </w:rPr>
              <w:t>Đề nghị quá trình sắp xếp, tổ chức bộ máy cần bảo đảm sự công tâm, khách quan, công khai, minh bạch, không để tiêu cực, lợi ích nhóm, cục bộ trong công tác sắp xếp, tổ chức bộ máy và cán bộ. Đồng thời đáp ứng yêu cầu sau sáp nhập thật sự chọn được người tài, tuyển dụng được những người thực tài, đào tạo cơ bản có năng lực.</w:t>
            </w:r>
          </w:p>
          <w:p w14:paraId="5D927488" w14:textId="77777777" w:rsidR="006E6BC5" w:rsidRPr="00063359" w:rsidRDefault="006E6BC5" w:rsidP="00172C48">
            <w:pPr>
              <w:spacing w:line="312" w:lineRule="auto"/>
              <w:ind w:firstLine="467"/>
              <w:jc w:val="both"/>
              <w:rPr>
                <w:b/>
                <w:bCs/>
                <w:color w:val="000000"/>
                <w:sz w:val="28"/>
                <w:szCs w:val="28"/>
              </w:rPr>
            </w:pPr>
          </w:p>
        </w:tc>
        <w:tc>
          <w:tcPr>
            <w:tcW w:w="6095" w:type="dxa"/>
          </w:tcPr>
          <w:p w14:paraId="568D5C66" w14:textId="0E23AF13" w:rsidR="006E6BC5" w:rsidRPr="00307D14" w:rsidRDefault="00307D14" w:rsidP="00172C48">
            <w:pPr>
              <w:spacing w:line="312" w:lineRule="auto"/>
              <w:ind w:firstLine="602"/>
              <w:jc w:val="both"/>
              <w:rPr>
                <w:color w:val="000000"/>
                <w:sz w:val="28"/>
                <w:szCs w:val="28"/>
              </w:rPr>
            </w:pPr>
            <w:r w:rsidRPr="00063359">
              <w:rPr>
                <w:color w:val="000000"/>
                <w:sz w:val="28"/>
                <w:szCs w:val="28"/>
              </w:rPr>
              <w:t xml:space="preserve">Thời gian qua, việc sắp xếp, tổ chức bộ máy, bố trí cán bộ, nhất là người đứng đầu ở những đơn vị sáp nhập được thực hiện một cách công tâm, khách quan, công khai, minh bạch, tuyệt đối không có hiện tượng tiêu cực, lợi ích nhóm, cục bộ trong công tác sắp xếp tổ chức bộ máy và cán bộ. Trên cơ sở đánh giá cán bộ, kết quả công tác, sản phẩm cụ thể của mỗi người để xem xét bố trí; gắn kết quả của người đứng đầu với kết quả của cơ quan, đơn vị. Đồng thời đẩy mạnh công tác tuyên truyền, giúp cán bộ, công chức, viên </w:t>
            </w:r>
            <w:r w:rsidRPr="00063359">
              <w:rPr>
                <w:color w:val="000000"/>
                <w:sz w:val="28"/>
                <w:szCs w:val="28"/>
              </w:rPr>
              <w:lastRenderedPageBreak/>
              <w:t>chức được sắp xếp, bố trí công tác nhận thức rõ vai trò, trách nhiệm của mình và sẵn sàng chấp hành sự phân công của Đảng, vì sự phát triển chung của ngành, của cơ quan, đơn vị và của tỉnh.</w:t>
            </w:r>
          </w:p>
        </w:tc>
        <w:tc>
          <w:tcPr>
            <w:tcW w:w="1701" w:type="dxa"/>
          </w:tcPr>
          <w:p w14:paraId="081E8A7A" w14:textId="61410009"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52115231" w14:textId="77777777" w:rsidTr="006E6BC5">
        <w:tc>
          <w:tcPr>
            <w:tcW w:w="704" w:type="dxa"/>
          </w:tcPr>
          <w:p w14:paraId="4A62953A" w14:textId="7D8B0587" w:rsidR="006E6BC5" w:rsidRDefault="006E6BC5" w:rsidP="00F81947">
            <w:pPr>
              <w:spacing w:line="288" w:lineRule="auto"/>
              <w:jc w:val="center"/>
              <w:rPr>
                <w:b/>
                <w:sz w:val="28"/>
                <w:szCs w:val="30"/>
                <w:lang w:val="nl-NL"/>
              </w:rPr>
            </w:pPr>
            <w:r>
              <w:rPr>
                <w:b/>
                <w:sz w:val="28"/>
                <w:szCs w:val="30"/>
                <w:lang w:val="nl-NL"/>
              </w:rPr>
              <w:t>2</w:t>
            </w:r>
          </w:p>
        </w:tc>
        <w:tc>
          <w:tcPr>
            <w:tcW w:w="5529" w:type="dxa"/>
          </w:tcPr>
          <w:p w14:paraId="78069C13" w14:textId="0A002C58" w:rsidR="006E6BC5" w:rsidRPr="00063359" w:rsidRDefault="006E6BC5" w:rsidP="00172C48">
            <w:pPr>
              <w:spacing w:line="312" w:lineRule="auto"/>
              <w:ind w:firstLine="467"/>
              <w:jc w:val="both"/>
              <w:rPr>
                <w:color w:val="000000"/>
                <w:sz w:val="28"/>
                <w:szCs w:val="28"/>
              </w:rPr>
            </w:pPr>
            <w:r w:rsidRPr="00063359">
              <w:rPr>
                <w:color w:val="000000"/>
                <w:sz w:val="28"/>
                <w:szCs w:val="28"/>
              </w:rPr>
              <w:t>Đề nghị tỉnh khi thực hiện sắp xếp tổ chức bộ máy cần nghiên cứu và lựa chọn tên gọi sau hợp nhất cho phù hợp, đồng thời quan tâm tới những đơn vị có chức năng, nhiệm vụ tương đồng để thuận lợi cho công tác tham mưu, chỉ đạo, hướng dẫn tới người dân, tạo điều kiện để công chức, viên chức và người lao động yên tâm công tác.</w:t>
            </w:r>
          </w:p>
          <w:p w14:paraId="4303AD09" w14:textId="77777777" w:rsidR="006E6BC5" w:rsidRPr="00063359" w:rsidRDefault="006E6BC5" w:rsidP="00172C48">
            <w:pPr>
              <w:spacing w:line="312" w:lineRule="auto"/>
              <w:ind w:firstLine="467"/>
              <w:jc w:val="both"/>
              <w:rPr>
                <w:b/>
                <w:bCs/>
                <w:color w:val="000000"/>
                <w:sz w:val="28"/>
                <w:szCs w:val="28"/>
              </w:rPr>
            </w:pPr>
          </w:p>
        </w:tc>
        <w:tc>
          <w:tcPr>
            <w:tcW w:w="6095" w:type="dxa"/>
          </w:tcPr>
          <w:p w14:paraId="7F11F95F" w14:textId="310EC72F" w:rsidR="006E6BC5" w:rsidRPr="00172C48" w:rsidRDefault="00307D14" w:rsidP="00172C48">
            <w:pPr>
              <w:spacing w:line="312" w:lineRule="auto"/>
              <w:ind w:firstLine="602"/>
              <w:jc w:val="both"/>
              <w:rPr>
                <w:color w:val="000000"/>
                <w:sz w:val="28"/>
                <w:szCs w:val="28"/>
              </w:rPr>
            </w:pPr>
            <w:r w:rsidRPr="00063359">
              <w:rPr>
                <w:color w:val="000000"/>
                <w:sz w:val="28"/>
                <w:szCs w:val="28"/>
              </w:rPr>
              <w:t xml:space="preserve">Thực hiện Kết luận số 09-KL/BCĐ ngày 24/11/2024 của Ban Chỉ đạo Trung ương về việc thực hiện Nghị quyết số 18-NQ/TW, ngày 25/10/2017 của Ban Chấp hành Trung ương khóa XII một số vấn đề về tiếp tục đổi mới, sắp xếp tổ chức bộ máy của hệ thống chính trị tinh gọn, hoạt động hiệu lực, hiệu quả và định hướng của Ban Chỉ đạo Chính phủ, Bộ Nội vụ, thời gian qua, với phương châm “vừa chạy vừa xếp hàng”, Tỉnh ủy đã chỉ đạo các cơ quan trên địa bàn tỉnh rà soát, đánh giá tổng thể chức năng, nhiệm vụ của các cơ quan, đơn vị trong hệ thống chính trị nhằm loại bỏ tình trạng chồng chéo, trùng lặp và phân bổ lại nhiệm vụ một cách khoa học. Đồng thời xác định rõ chức năng của từng cấp, từng ngành, tránh tình trạng nhiều cơ quan cùng đảm nhiệm một nhiệm vụ hoặc bỏ sót nhiệm vụ quan trọng. Đồng thời, bảo đảm tính đồng bộ, thống nhất, liên thông trong quản lý nhà nước đối với ngành, lĩnh vực từ Trung ương đến cấp huyện; một cơ quan thực </w:t>
            </w:r>
            <w:r w:rsidRPr="00063359">
              <w:rPr>
                <w:color w:val="000000"/>
                <w:sz w:val="28"/>
                <w:szCs w:val="28"/>
              </w:rPr>
              <w:lastRenderedPageBreak/>
              <w:t>hiện nhiều việc và một việc chỉ giao cho một cơ quan chủ trì và chịu trách nhiệm chính;</w:t>
            </w:r>
            <w:r w:rsidRPr="00063359">
              <w:rPr>
                <w:color w:val="000000"/>
                <w:sz w:val="28"/>
                <w:szCs w:val="28"/>
              </w:rPr>
              <w:t xml:space="preserve"> </w:t>
            </w:r>
            <w:r w:rsidRPr="00063359">
              <w:rPr>
                <w:color w:val="000000"/>
                <w:sz w:val="28"/>
                <w:szCs w:val="28"/>
              </w:rPr>
              <w:t xml:space="preserve">mỗi cơ quan, đơn vị giảm khoảng 15% đầu mối bên trong. </w:t>
            </w:r>
          </w:p>
        </w:tc>
        <w:tc>
          <w:tcPr>
            <w:tcW w:w="1701" w:type="dxa"/>
          </w:tcPr>
          <w:p w14:paraId="6F98C02C" w14:textId="15AB46AB"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455CC028" w14:textId="77777777" w:rsidTr="006E6BC5">
        <w:tc>
          <w:tcPr>
            <w:tcW w:w="704" w:type="dxa"/>
          </w:tcPr>
          <w:p w14:paraId="3F82A4E2" w14:textId="12448F3B" w:rsidR="006E6BC5" w:rsidRDefault="006E6BC5" w:rsidP="00F81947">
            <w:pPr>
              <w:spacing w:line="288" w:lineRule="auto"/>
              <w:jc w:val="center"/>
              <w:rPr>
                <w:b/>
                <w:sz w:val="28"/>
                <w:szCs w:val="30"/>
                <w:lang w:val="nl-NL"/>
              </w:rPr>
            </w:pPr>
            <w:r>
              <w:rPr>
                <w:b/>
                <w:sz w:val="28"/>
                <w:szCs w:val="30"/>
                <w:lang w:val="nl-NL"/>
              </w:rPr>
              <w:t>3</w:t>
            </w:r>
          </w:p>
        </w:tc>
        <w:tc>
          <w:tcPr>
            <w:tcW w:w="5529" w:type="dxa"/>
          </w:tcPr>
          <w:p w14:paraId="7567390C" w14:textId="14148AC7" w:rsidR="006E6BC5" w:rsidRPr="00063359" w:rsidRDefault="006E6BC5" w:rsidP="00172C48">
            <w:pPr>
              <w:spacing w:line="312" w:lineRule="auto"/>
              <w:ind w:firstLine="467"/>
              <w:jc w:val="both"/>
              <w:rPr>
                <w:rFonts w:eastAsia="Calibri"/>
                <w:color w:val="000000"/>
                <w:sz w:val="28"/>
                <w:szCs w:val="28"/>
              </w:rPr>
            </w:pPr>
            <w:r w:rsidRPr="00063359">
              <w:rPr>
                <w:rFonts w:eastAsia="Calibri"/>
                <w:color w:val="000000"/>
                <w:sz w:val="28"/>
                <w:szCs w:val="28"/>
              </w:rPr>
              <w:t xml:space="preserve">Ngày 04/01/2025, Ban Chỉ đạo về tổng kết việc thực hiện Nghị quyết 18-NQ/TW của Chính phủ có Công văn 31/CV-BCĐTKNQ18 về việc thực hiện Nghị định 178/2024/NĐ-CP về Chính sách, chế độ đối với cán bộ, công chức, viên chức, người lao động và lực lượng vũ trang trong thực hiện sắp xếp tổ chức bộ máy. Trong đó có nội dung </w:t>
            </w:r>
            <w:r w:rsidRPr="00063359">
              <w:rPr>
                <w:rFonts w:eastAsia="Calibri"/>
                <w:i/>
                <w:iCs/>
                <w:color w:val="000000"/>
                <w:sz w:val="28"/>
                <w:szCs w:val="28"/>
              </w:rPr>
              <w:t>“Giảm tối thiểu 20% công chức, viên chức hưởng lương từ ngân sách để giảm biên chế”.</w:t>
            </w:r>
            <w:r w:rsidRPr="00063359">
              <w:rPr>
                <w:rFonts w:eastAsia="Calibri"/>
                <w:color w:val="000000"/>
                <w:sz w:val="28"/>
                <w:szCs w:val="28"/>
              </w:rPr>
              <w:t xml:space="preserve"> Như vậy, tiêu chí giảm 20% là chung cả công chức và viên chức hay mỗi loại đối tượng phải giảm 20%? Đồng thời tỉnh có định hướng gì trong việc tinh giản 20% biên chế nêu trên? Những tiêu chí nào được xác định để thực hiện tinh giản biên chế?</w:t>
            </w:r>
          </w:p>
          <w:p w14:paraId="11FC5815" w14:textId="77777777" w:rsidR="006E6BC5" w:rsidRPr="00063359" w:rsidRDefault="006E6BC5" w:rsidP="00172C48">
            <w:pPr>
              <w:spacing w:line="312" w:lineRule="auto"/>
              <w:ind w:firstLine="467"/>
              <w:jc w:val="both"/>
              <w:rPr>
                <w:b/>
                <w:bCs/>
                <w:color w:val="000000"/>
                <w:sz w:val="28"/>
                <w:szCs w:val="28"/>
              </w:rPr>
            </w:pPr>
          </w:p>
        </w:tc>
        <w:tc>
          <w:tcPr>
            <w:tcW w:w="6095" w:type="dxa"/>
          </w:tcPr>
          <w:p w14:paraId="5FE17B24" w14:textId="77777777" w:rsidR="00307D14" w:rsidRPr="00063359" w:rsidRDefault="00307D14" w:rsidP="00172C48">
            <w:pPr>
              <w:spacing w:line="312" w:lineRule="auto"/>
              <w:ind w:firstLine="602"/>
              <w:jc w:val="both"/>
              <w:rPr>
                <w:rFonts w:eastAsia="Calibri"/>
                <w:sz w:val="28"/>
                <w:szCs w:val="28"/>
              </w:rPr>
            </w:pPr>
            <w:r w:rsidRPr="00063359">
              <w:rPr>
                <w:rFonts w:eastAsia="Calibri"/>
                <w:color w:val="000000"/>
                <w:sz w:val="28"/>
                <w:szCs w:val="28"/>
              </w:rPr>
              <w:t>Ngày 04/01/2025, Ban Chỉ đạo về tổng kết việc thực hiện Nghị quyết 18-NQ/TW của Chính phủ có Công văn 31/CV-BCĐTKNQ18 về việc thực hiện Nghị định 178/2024/NĐ-CP về Chính sách, chế độ đối với cán bộ, công chức, viên chức, người lao động và lực lượng vũ trang trong thực hiện sắp xếp tổ chức bộ máy</w:t>
            </w:r>
            <w:r w:rsidRPr="00063359">
              <w:rPr>
                <w:rFonts w:eastAsia="Calibri"/>
                <w:b/>
                <w:sz w:val="28"/>
                <w:szCs w:val="28"/>
              </w:rPr>
              <w:t xml:space="preserve">. </w:t>
            </w:r>
            <w:r w:rsidRPr="00063359">
              <w:rPr>
                <w:rFonts w:eastAsia="Calibri"/>
                <w:color w:val="000000"/>
                <w:sz w:val="28"/>
                <w:szCs w:val="28"/>
              </w:rPr>
              <w:t xml:space="preserve">Trong đó có nội dung </w:t>
            </w:r>
            <w:r w:rsidRPr="00063359">
              <w:rPr>
                <w:rFonts w:eastAsia="Calibri"/>
                <w:i/>
                <w:iCs/>
                <w:color w:val="000000"/>
                <w:sz w:val="28"/>
                <w:szCs w:val="28"/>
              </w:rPr>
              <w:t>“Giảm tối thiểu 20% công chức viên chức hưởng lương từ ngân sách để giảm biên chế”</w:t>
            </w:r>
            <w:r w:rsidRPr="00063359">
              <w:rPr>
                <w:rFonts w:eastAsia="Calibri"/>
                <w:iCs/>
                <w:color w:val="000000"/>
                <w:sz w:val="28"/>
                <w:szCs w:val="28"/>
              </w:rPr>
              <w:t xml:space="preserve"> được hiểu</w:t>
            </w:r>
            <w:r w:rsidRPr="00063359">
              <w:rPr>
                <w:rFonts w:eastAsia="Calibri"/>
                <w:i/>
                <w:iCs/>
                <w:color w:val="000000"/>
                <w:sz w:val="28"/>
                <w:szCs w:val="28"/>
              </w:rPr>
              <w:t xml:space="preserve"> </w:t>
            </w:r>
            <w:r w:rsidRPr="00063359">
              <w:rPr>
                <w:rFonts w:eastAsia="Calibri"/>
                <w:sz w:val="28"/>
                <w:szCs w:val="28"/>
              </w:rPr>
              <w:t>là tiêu chí chung của cả công chức, viên chức.</w:t>
            </w:r>
          </w:p>
          <w:p w14:paraId="683E104F" w14:textId="77777777" w:rsidR="00307D14" w:rsidRDefault="00307D14" w:rsidP="00172C48">
            <w:pPr>
              <w:spacing w:line="312" w:lineRule="auto"/>
              <w:ind w:firstLine="602"/>
              <w:jc w:val="both"/>
              <w:rPr>
                <w:rFonts w:eastAsia="Calibri"/>
                <w:spacing w:val="-4"/>
                <w:sz w:val="28"/>
                <w:szCs w:val="28"/>
              </w:rPr>
            </w:pPr>
            <w:r w:rsidRPr="00063359">
              <w:rPr>
                <w:rFonts w:eastAsia="Calibri"/>
                <w:spacing w:val="-4"/>
                <w:sz w:val="28"/>
                <w:szCs w:val="28"/>
              </w:rPr>
              <w:t>Để hoàn thành mục tiêu giảm 20% biên chế công chức, viên chức hưởng lương từ ngân sách, trong thời gian tới tỉnh sẽ tập trung thực hiện một số nhiệm vụ sau:</w:t>
            </w:r>
          </w:p>
          <w:p w14:paraId="097DC1A0" w14:textId="77777777" w:rsidR="00307D14" w:rsidRPr="00063359" w:rsidRDefault="00307D14" w:rsidP="00172C48">
            <w:pPr>
              <w:spacing w:line="312" w:lineRule="auto"/>
              <w:ind w:firstLine="602"/>
              <w:jc w:val="both"/>
              <w:rPr>
                <w:rFonts w:eastAsia="Calibri"/>
                <w:spacing w:val="-4"/>
                <w:sz w:val="28"/>
                <w:szCs w:val="28"/>
              </w:rPr>
            </w:pPr>
            <w:r w:rsidRPr="00063359">
              <w:rPr>
                <w:rFonts w:eastAsia="Calibri"/>
                <w:spacing w:val="-4"/>
                <w:sz w:val="28"/>
                <w:szCs w:val="28"/>
              </w:rPr>
              <w:t>-</w:t>
            </w:r>
            <w:r w:rsidRPr="00063359">
              <w:rPr>
                <w:rFonts w:eastAsia="Calibri"/>
                <w:spacing w:val="-6"/>
                <w:sz w:val="28"/>
                <w:szCs w:val="28"/>
              </w:rPr>
              <w:t xml:space="preserve"> Đẩy mạnh công tác tuyên truyền đến cán bộ, đảng viên và các tầng lớp nhân dân về chủ trương sắp xếp tổ chức bộ máy và những quyền lợi của công chức, viên chức khi thực hiện tinh giản biên chế.</w:t>
            </w:r>
          </w:p>
          <w:p w14:paraId="3879BB17" w14:textId="77777777" w:rsidR="00307D14" w:rsidRDefault="00307D14" w:rsidP="00172C48">
            <w:pPr>
              <w:spacing w:line="312" w:lineRule="auto"/>
              <w:ind w:firstLine="602"/>
              <w:jc w:val="both"/>
              <w:rPr>
                <w:rFonts w:eastAsia="Calibri"/>
                <w:spacing w:val="-4"/>
                <w:sz w:val="28"/>
                <w:szCs w:val="28"/>
              </w:rPr>
            </w:pPr>
            <w:r w:rsidRPr="00063359">
              <w:rPr>
                <w:rFonts w:eastAsia="Calibri"/>
                <w:spacing w:val="-4"/>
                <w:sz w:val="28"/>
                <w:szCs w:val="28"/>
              </w:rPr>
              <w:t xml:space="preserve">- Rà soát, xây dựng cơ cấu cán bộ, công chức, viên chức ở các cơ quan, đơn vị sự nghiệp một cách </w:t>
            </w:r>
            <w:r w:rsidRPr="00063359">
              <w:rPr>
                <w:rFonts w:eastAsia="Calibri"/>
                <w:spacing w:val="-4"/>
                <w:sz w:val="28"/>
                <w:szCs w:val="28"/>
              </w:rPr>
              <w:lastRenderedPageBreak/>
              <w:t>chặt chẽ, gắn với chức năng, nhiệm vụ, quyền hạn, khối lượng công việc, phạm vi, tính chất phức tạp của công việc, các yêu cầu về kiến thức chuyên môn nghiệp vụ, kỹ năng đối với các vị trí việc làm đồng thời rà soát thực trạng quản lý, sử dụng công chức, số lượng người làm việc được giao của đơn vị để làm cơ sở phân bổ, tuyển dụng và sử dụng biên chế công chức, viên chức. Cụ thể là, thực hiện cắt giảm chỉ tiêu biên chế công chức, viên chức hưởng lương từ ngân sách nhà nước tại một số đơn vị còn nhiều biên chế chưa sử dụng.</w:t>
            </w:r>
          </w:p>
          <w:p w14:paraId="7078870A" w14:textId="77777777" w:rsidR="00307D14" w:rsidRPr="00063359" w:rsidRDefault="00307D14" w:rsidP="00172C48">
            <w:pPr>
              <w:spacing w:line="312" w:lineRule="auto"/>
              <w:ind w:firstLine="602"/>
              <w:jc w:val="both"/>
              <w:rPr>
                <w:rFonts w:eastAsia="Calibri"/>
                <w:spacing w:val="-4"/>
                <w:sz w:val="28"/>
                <w:szCs w:val="28"/>
              </w:rPr>
            </w:pPr>
            <w:r w:rsidRPr="00063359">
              <w:rPr>
                <w:rFonts w:eastAsia="Calibri"/>
                <w:spacing w:val="-4"/>
                <w:sz w:val="28"/>
                <w:szCs w:val="28"/>
              </w:rPr>
              <w:t>- Tiếp tục thực hiện đẩy mạnh các đơn vị sự nghiệp công lập sang cơ chế tự chủ, tăng cường giao quyền tự chủ, tự chịu trách nhiệm đối với các đơn vị sự nghiệp công lập theo Nghị định 160/2021/NĐ-CP ngày 21/6/2021 của Chính phủ quy định cơ chế tự chủ tài chính của đơn vị sự nghiệp công lập từ đó từng bước giảm số lượng viên chức hưởng lương từ ngân sách và tăng số viên chức hưởng lương từ nguồn thu phù hợp với mức độ tự chủ tài chính của đơn vị.</w:t>
            </w:r>
          </w:p>
          <w:p w14:paraId="56C95ED3" w14:textId="77777777" w:rsidR="00307D14" w:rsidRPr="00063359" w:rsidRDefault="00307D14" w:rsidP="00172C48">
            <w:pPr>
              <w:spacing w:line="312" w:lineRule="auto"/>
              <w:ind w:firstLine="602"/>
              <w:jc w:val="both"/>
              <w:rPr>
                <w:rFonts w:eastAsia="Calibri"/>
                <w:spacing w:val="-4"/>
                <w:sz w:val="28"/>
                <w:szCs w:val="28"/>
              </w:rPr>
            </w:pPr>
            <w:r w:rsidRPr="00063359">
              <w:rPr>
                <w:rFonts w:eastAsia="Calibri"/>
                <w:spacing w:val="-4"/>
                <w:sz w:val="28"/>
                <w:szCs w:val="28"/>
              </w:rPr>
              <w:t xml:space="preserve">- Đổi mới thực chất công tác đánh giá cán bộ, công chức, bảo đảm đánh giá đúng, khách quan, trung thực về kết quả thực thi nhiệm vụ của cán bộ, công chức, khắc phục tình trạng cào bằng, nể nang trong </w:t>
            </w:r>
            <w:r w:rsidRPr="00063359">
              <w:rPr>
                <w:rFonts w:eastAsia="Calibri"/>
                <w:spacing w:val="-4"/>
                <w:sz w:val="28"/>
                <w:szCs w:val="28"/>
              </w:rPr>
              <w:lastRenderedPageBreak/>
              <w:t>đánh giá. Cần đảm bảo đánh giá là công cụ tạo động lực để nâng cao hiệu quả làm việc, đồng thời là công cụ sàng lọc, phân loại những cán bộ, công chức không còn phù hợp. Xây dựng những thang đo, tiêu chuẩn, tiêu chí và chỉ số có khả năng lượng hóa về kết quả thực thi công vụ của cán bộ, công chức; lấy đó làm cơ sở xác định đối tượng cần tinh giản một cách khoa học, chính xác và có tính thuyết phục.</w:t>
            </w:r>
          </w:p>
          <w:p w14:paraId="18CBD946" w14:textId="0891ABAB" w:rsidR="006E6BC5" w:rsidRPr="00307D14" w:rsidRDefault="00307D14" w:rsidP="00172C48">
            <w:pPr>
              <w:spacing w:line="312" w:lineRule="auto"/>
              <w:ind w:firstLine="602"/>
              <w:jc w:val="both"/>
              <w:rPr>
                <w:rFonts w:eastAsia="Calibri"/>
                <w:b/>
                <w:color w:val="000000"/>
                <w:sz w:val="28"/>
                <w:szCs w:val="28"/>
              </w:rPr>
            </w:pPr>
            <w:r w:rsidRPr="00063359">
              <w:rPr>
                <w:rFonts w:eastAsia="Calibri"/>
                <w:spacing w:val="-4"/>
                <w:sz w:val="28"/>
                <w:szCs w:val="28"/>
              </w:rPr>
              <w:t xml:space="preserve">- Ngoài chính sách của Trung ương, Sở Nội vụ đang nghiên cứu và sẽ sớm </w:t>
            </w:r>
            <w:r w:rsidRPr="00063359">
              <w:rPr>
                <w:rFonts w:eastAsia="Calibri"/>
                <w:sz w:val="28"/>
                <w:szCs w:val="28"/>
              </w:rPr>
              <w:t xml:space="preserve">đề xuất </w:t>
            </w:r>
            <w:r w:rsidRPr="00063359">
              <w:rPr>
                <w:rFonts w:eastAsia="Calibri"/>
                <w:spacing w:val="-4"/>
                <w:sz w:val="28"/>
                <w:szCs w:val="28"/>
              </w:rPr>
              <w:t>Tỉnh uỷ, HĐND, UBND tỉnh ban hành</w:t>
            </w:r>
            <w:r w:rsidRPr="00063359">
              <w:rPr>
                <w:rFonts w:eastAsia="Calibri"/>
                <w:sz w:val="28"/>
                <w:szCs w:val="28"/>
              </w:rPr>
              <w:t xml:space="preserve"> chế độ hỗ trợ đặc thù của tỉnh đảm bảo</w:t>
            </w:r>
            <w:r w:rsidRPr="00063359">
              <w:rPr>
                <w:rFonts w:eastAsia="Calibri"/>
                <w:sz w:val="28"/>
                <w:szCs w:val="28"/>
                <w:shd w:val="clear" w:color="auto" w:fill="FCFDFE"/>
              </w:rPr>
              <w:t>, nhân văn, công bằng, tương quan hợp lý giữa các đối tượng, nhằm ổn định cuộc sống, bảo đảm quyền, lợi ích cho cán bộ, công chức, viên chức, người lao động để “không ai bị bỏ lại phía sau trong quá trình sắp xếp, tinh gọn tổ chức bộ máy”.</w:t>
            </w:r>
          </w:p>
        </w:tc>
        <w:tc>
          <w:tcPr>
            <w:tcW w:w="1701" w:type="dxa"/>
          </w:tcPr>
          <w:p w14:paraId="5F5B1C62" w14:textId="66C2C916"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75CDB676" w14:textId="77777777" w:rsidTr="006E6BC5">
        <w:tc>
          <w:tcPr>
            <w:tcW w:w="704" w:type="dxa"/>
          </w:tcPr>
          <w:p w14:paraId="1AE08C6E" w14:textId="6FDDD289" w:rsidR="006E6BC5" w:rsidRDefault="006E6BC5" w:rsidP="00F81947">
            <w:pPr>
              <w:spacing w:line="288" w:lineRule="auto"/>
              <w:jc w:val="center"/>
              <w:rPr>
                <w:b/>
                <w:sz w:val="28"/>
                <w:szCs w:val="30"/>
                <w:lang w:val="nl-NL"/>
              </w:rPr>
            </w:pPr>
            <w:r>
              <w:rPr>
                <w:b/>
                <w:sz w:val="28"/>
                <w:szCs w:val="30"/>
                <w:lang w:val="nl-NL"/>
              </w:rPr>
              <w:lastRenderedPageBreak/>
              <w:t>4</w:t>
            </w:r>
          </w:p>
        </w:tc>
        <w:tc>
          <w:tcPr>
            <w:tcW w:w="5529" w:type="dxa"/>
          </w:tcPr>
          <w:p w14:paraId="11778BFD" w14:textId="14BCF0D5" w:rsidR="006E6BC5" w:rsidRPr="00063359" w:rsidRDefault="006E6BC5" w:rsidP="00172C48">
            <w:pPr>
              <w:spacing w:line="312" w:lineRule="auto"/>
              <w:ind w:firstLine="467"/>
              <w:jc w:val="both"/>
              <w:rPr>
                <w:color w:val="000000"/>
                <w:sz w:val="28"/>
                <w:szCs w:val="28"/>
              </w:rPr>
            </w:pPr>
            <w:r w:rsidRPr="00063359">
              <w:rPr>
                <w:color w:val="000000"/>
                <w:sz w:val="28"/>
                <w:szCs w:val="28"/>
              </w:rPr>
              <w:t>Trong quá trình thực hiện sắp xếp tổ chức bộ máy nếu một đơn vị có nhiều người có nguyện vọng muốn nghỉ hưu trước tuổi hoặc nghỉ việc thì có bị hạn chế không? Nếu bị hạn chế thì xét theo tiêu chí nào để quyết định cho nghỉ hưu trước tuổi hoặc cho nghỉ việc.</w:t>
            </w:r>
          </w:p>
          <w:p w14:paraId="33781DCC" w14:textId="77777777" w:rsidR="006E6BC5" w:rsidRPr="00063359" w:rsidRDefault="006E6BC5" w:rsidP="00172C48">
            <w:pPr>
              <w:spacing w:line="312" w:lineRule="auto"/>
              <w:ind w:firstLine="467"/>
              <w:jc w:val="both"/>
              <w:rPr>
                <w:rFonts w:eastAsia="Calibri"/>
                <w:b/>
                <w:bCs/>
                <w:color w:val="000000"/>
                <w:sz w:val="28"/>
                <w:szCs w:val="28"/>
              </w:rPr>
            </w:pPr>
          </w:p>
        </w:tc>
        <w:tc>
          <w:tcPr>
            <w:tcW w:w="6095" w:type="dxa"/>
          </w:tcPr>
          <w:p w14:paraId="5AAD0374" w14:textId="77777777" w:rsidR="00307D14" w:rsidRPr="00063359" w:rsidRDefault="00307D14" w:rsidP="00172C48">
            <w:pPr>
              <w:spacing w:line="312" w:lineRule="auto"/>
              <w:ind w:firstLine="602"/>
              <w:jc w:val="both"/>
              <w:rPr>
                <w:rFonts w:eastAsia="Calibri"/>
                <w:color w:val="000000"/>
                <w:sz w:val="28"/>
                <w:szCs w:val="28"/>
              </w:rPr>
            </w:pPr>
            <w:bookmarkStart w:id="3" w:name="dieu_17"/>
            <w:r w:rsidRPr="00063359">
              <w:rPr>
                <w:bCs/>
                <w:sz w:val="28"/>
                <w:szCs w:val="28"/>
              </w:rPr>
              <w:t xml:space="preserve">Nội dung này được quy định chi tiết tại Điều 17 </w:t>
            </w:r>
            <w:r w:rsidRPr="00063359">
              <w:rPr>
                <w:rFonts w:eastAsia="Calibri"/>
                <w:color w:val="000000"/>
                <w:sz w:val="28"/>
                <w:szCs w:val="28"/>
              </w:rPr>
              <w:t>Nghị định 178/2024/NĐ-CP</w:t>
            </w:r>
            <w:r>
              <w:rPr>
                <w:rFonts w:eastAsia="Calibri"/>
                <w:color w:val="000000"/>
                <w:sz w:val="28"/>
                <w:szCs w:val="28"/>
              </w:rPr>
              <w:t>.</w:t>
            </w:r>
          </w:p>
          <w:p w14:paraId="3A6A583A" w14:textId="77777777" w:rsidR="00307D14" w:rsidRPr="00063359" w:rsidRDefault="00307D14" w:rsidP="00172C48">
            <w:pPr>
              <w:spacing w:line="312" w:lineRule="auto"/>
              <w:ind w:firstLine="602"/>
              <w:jc w:val="both"/>
              <w:rPr>
                <w:sz w:val="28"/>
                <w:szCs w:val="28"/>
              </w:rPr>
            </w:pPr>
            <w:r>
              <w:rPr>
                <w:bCs/>
                <w:sz w:val="28"/>
                <w:szCs w:val="28"/>
              </w:rPr>
              <w:t>“</w:t>
            </w:r>
            <w:r w:rsidRPr="00063359">
              <w:rPr>
                <w:bCs/>
                <w:sz w:val="28"/>
                <w:szCs w:val="28"/>
              </w:rPr>
              <w:t>Điều 17. Trách nhiệm của người đứng đầu cơ quan, tổ chức, đơn vị trực tiếp quản lý, sử dụng cán bộ, công chức, viên chức</w:t>
            </w:r>
            <w:bookmarkEnd w:id="3"/>
          </w:p>
          <w:p w14:paraId="1CC76FCE" w14:textId="77777777" w:rsidR="00307D14" w:rsidRPr="00063359" w:rsidRDefault="00307D14" w:rsidP="00172C48">
            <w:pPr>
              <w:spacing w:line="312" w:lineRule="auto"/>
              <w:ind w:firstLine="602"/>
              <w:jc w:val="both"/>
              <w:rPr>
                <w:sz w:val="28"/>
                <w:szCs w:val="28"/>
              </w:rPr>
            </w:pPr>
            <w:r w:rsidRPr="00063359">
              <w:rPr>
                <w:sz w:val="28"/>
                <w:szCs w:val="28"/>
              </w:rPr>
              <w:t>1. Triển khai thực hiện chính sách, chế độ theo quy định tại Nghị định này.</w:t>
            </w:r>
          </w:p>
          <w:p w14:paraId="2A18F74C" w14:textId="77777777" w:rsidR="00307D14" w:rsidRDefault="00307D14" w:rsidP="00172C48">
            <w:pPr>
              <w:spacing w:line="312" w:lineRule="auto"/>
              <w:ind w:firstLine="602"/>
              <w:jc w:val="both"/>
              <w:rPr>
                <w:sz w:val="28"/>
                <w:szCs w:val="28"/>
              </w:rPr>
            </w:pPr>
            <w:r w:rsidRPr="00063359">
              <w:rPr>
                <w:sz w:val="28"/>
                <w:szCs w:val="28"/>
              </w:rPr>
              <w:lastRenderedPageBreak/>
              <w:t>2. Căn cứ hướng dẫn của cơ quan có thẩm quyền về đánh giá cán bộ, công chức, viên chức và người lao động trong thực hiện sắp xếp tổ chức bộ máy, người đứng đầu cơ quan, tổ chức, đơn vị lấy ý kiến tập thể lãnh đạo cấp ủy, chính quyền cùng cấp để ban hành tiêu chí đánh giá và tiến hành thực hiện rà soát tổng thể chất lượng cán bộ, công chức, viên chức và người lao động thuộc phạm vi quản lý; trên cơ sở đó, xác định đối tượng phải nghỉ việc do sắp xếp thuộc đối tượng được hưởng chính sách, chế độ của Nghị định này để sắp xếp tổ chức bộ máy tinh gọn, tinh giảm biên chế, cơ cấu lại và nâng cao chất lượng đội ngũ cán bộ, công chức, viên chức, nâng cao hiệu lực, hiệu quả hoạt động; báo cáo cấp có thẩm quyền xem xét, quyết định.</w:t>
            </w:r>
          </w:p>
          <w:p w14:paraId="2C623B6C" w14:textId="77777777" w:rsidR="00307D14" w:rsidRPr="00063359" w:rsidRDefault="00307D14" w:rsidP="00172C48">
            <w:pPr>
              <w:spacing w:line="312" w:lineRule="auto"/>
              <w:ind w:firstLine="602"/>
              <w:jc w:val="both"/>
              <w:rPr>
                <w:sz w:val="28"/>
                <w:szCs w:val="28"/>
              </w:rPr>
            </w:pPr>
            <w:r w:rsidRPr="00063359">
              <w:rPr>
                <w:sz w:val="28"/>
                <w:szCs w:val="28"/>
              </w:rPr>
              <w:t xml:space="preserve">3. Trường hợp trong quá trình sắp xếp tổ chức bộ máy cơ quan, tổ chức, đơn vị, nếu cán bộ, công chức, viên chức và người lao động đủ điều kiện áp dụng quy định tại Nghị định này có đơn tự nguyện xin nghỉ hưu trước tuổi hoặc nghỉ thôi việc, thì người đứng đầu cơ quan, tổ chức, đơn vị phải lập danh sách và dự toán số tiền thực hiện chính sách đối với từng trường hợp, trình cấp có thẩm quyền xem xét, phê </w:t>
            </w:r>
            <w:r w:rsidRPr="00063359">
              <w:rPr>
                <w:sz w:val="28"/>
                <w:szCs w:val="28"/>
              </w:rPr>
              <w:lastRenderedPageBreak/>
              <w:t>duyệt; nếu không đồng ý thì phải trả lời bằng văn bản và nêu rõ lý do.</w:t>
            </w:r>
          </w:p>
          <w:p w14:paraId="221BD9AD" w14:textId="3C30E436" w:rsidR="006E6BC5" w:rsidRPr="00307D14" w:rsidRDefault="00307D14" w:rsidP="00172C48">
            <w:pPr>
              <w:spacing w:line="312" w:lineRule="auto"/>
              <w:ind w:firstLine="602"/>
              <w:jc w:val="both"/>
              <w:rPr>
                <w:sz w:val="28"/>
                <w:szCs w:val="28"/>
              </w:rPr>
            </w:pPr>
            <w:r w:rsidRPr="00063359">
              <w:rPr>
                <w:sz w:val="28"/>
                <w:szCs w:val="28"/>
              </w:rPr>
              <w:t>4. Sau khi được cấp có thẩm quyền phê duyệt thì kịp thời thực hiện chi trả chính sách, chế độ cho cán bộ, công chức, viên chức theo đúng quy định của pháp luật</w:t>
            </w:r>
            <w:r>
              <w:rPr>
                <w:sz w:val="28"/>
                <w:szCs w:val="28"/>
              </w:rPr>
              <w:t>”.</w:t>
            </w:r>
          </w:p>
        </w:tc>
        <w:tc>
          <w:tcPr>
            <w:tcW w:w="1701" w:type="dxa"/>
          </w:tcPr>
          <w:p w14:paraId="217A8F07" w14:textId="59A94F52"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6ADBD0F9" w14:textId="77777777" w:rsidTr="006E6BC5">
        <w:tc>
          <w:tcPr>
            <w:tcW w:w="704" w:type="dxa"/>
          </w:tcPr>
          <w:p w14:paraId="5B0E9EFB" w14:textId="0DECD559" w:rsidR="006E6BC5" w:rsidRDefault="006E6BC5" w:rsidP="00F81947">
            <w:pPr>
              <w:spacing w:line="288" w:lineRule="auto"/>
              <w:jc w:val="center"/>
              <w:rPr>
                <w:b/>
                <w:sz w:val="28"/>
                <w:szCs w:val="30"/>
                <w:lang w:val="nl-NL"/>
              </w:rPr>
            </w:pPr>
            <w:r>
              <w:rPr>
                <w:b/>
                <w:sz w:val="28"/>
                <w:szCs w:val="30"/>
                <w:lang w:val="nl-NL"/>
              </w:rPr>
              <w:lastRenderedPageBreak/>
              <w:t>5</w:t>
            </w:r>
          </w:p>
        </w:tc>
        <w:tc>
          <w:tcPr>
            <w:tcW w:w="5529" w:type="dxa"/>
          </w:tcPr>
          <w:p w14:paraId="5AF5DE98" w14:textId="3115DB8C" w:rsidR="006E6BC5" w:rsidRPr="00307D14" w:rsidRDefault="006E6BC5" w:rsidP="00172C48">
            <w:pPr>
              <w:spacing w:line="312" w:lineRule="auto"/>
              <w:ind w:firstLine="467"/>
              <w:jc w:val="both"/>
              <w:rPr>
                <w:color w:val="000000"/>
                <w:sz w:val="28"/>
                <w:szCs w:val="28"/>
              </w:rPr>
            </w:pPr>
            <w:r w:rsidRPr="00063359">
              <w:rPr>
                <w:color w:val="000000"/>
                <w:sz w:val="28"/>
                <w:szCs w:val="28"/>
              </w:rPr>
              <w:t>Tại khoản 8 Điều 3 Nghị định 178/2024/NĐ-CP quy định: “Các bộ, ban, ngành ở trung ương và các cơ quan, tổ chức, đơn vị ở cấp tỉnh phải cử khoảng 5% cán bộ, công chức, viên chức trong biên chế của cơ quan, tổ chức, đơn vị công tác ở cơ sở”.</w:t>
            </w:r>
            <w:r w:rsidRPr="00063359">
              <w:rPr>
                <w:b/>
                <w:bCs/>
                <w:color w:val="000000"/>
                <w:sz w:val="28"/>
                <w:szCs w:val="28"/>
              </w:rPr>
              <w:t xml:space="preserve"> </w:t>
            </w:r>
            <w:r w:rsidRPr="00063359">
              <w:rPr>
                <w:color w:val="000000"/>
                <w:sz w:val="28"/>
                <w:szCs w:val="28"/>
              </w:rPr>
              <w:t>Vậy, con số 5% đó có áp dụng đối với đơn vị sự nghiệp công lập được phân ở nhóm 1, nhóm 2 (đơn vị tự đảm bảo chi thường xuyên và chi đầu tư; đơn vị tự đảm bảo chi thường xuyên) hay không?</w:t>
            </w:r>
          </w:p>
        </w:tc>
        <w:tc>
          <w:tcPr>
            <w:tcW w:w="6095" w:type="dxa"/>
          </w:tcPr>
          <w:p w14:paraId="2E945DA1" w14:textId="77777777" w:rsidR="00307D14" w:rsidRPr="00063359" w:rsidRDefault="00307D14" w:rsidP="00172C48">
            <w:pPr>
              <w:spacing w:line="312" w:lineRule="auto"/>
              <w:ind w:firstLine="602"/>
              <w:jc w:val="both"/>
              <w:rPr>
                <w:b/>
                <w:bCs/>
                <w:i/>
                <w:color w:val="000000"/>
                <w:sz w:val="28"/>
                <w:szCs w:val="28"/>
              </w:rPr>
            </w:pPr>
            <w:r w:rsidRPr="00063359">
              <w:rPr>
                <w:color w:val="000000"/>
                <w:sz w:val="28"/>
                <w:szCs w:val="28"/>
              </w:rPr>
              <w:t>Sau khi sắp xếp tổ chức bộ máy, căn cứ vào tình hình thực tiễn của tỉnh, Sở Nội vụ sẽ phối hợp với BTC Tỉnh ủy tham mưu Tỉnh ủy, UBND tỉnh ban hành Kế hoạch cử cán bộ, công chức, viên chức đi công tác ở cơ sở và đi đào tạo, bồi dưỡng nâng cao trình độ chuyên môn, nghiệp vụ theo quy định.</w:t>
            </w:r>
          </w:p>
          <w:p w14:paraId="25695E23" w14:textId="77777777" w:rsidR="006E6BC5" w:rsidRDefault="006E6BC5" w:rsidP="00172C48">
            <w:pPr>
              <w:spacing w:line="288" w:lineRule="auto"/>
              <w:ind w:firstLine="602"/>
              <w:jc w:val="center"/>
              <w:rPr>
                <w:b/>
                <w:sz w:val="28"/>
                <w:szCs w:val="30"/>
                <w:lang w:val="nl-NL"/>
              </w:rPr>
            </w:pPr>
          </w:p>
        </w:tc>
        <w:tc>
          <w:tcPr>
            <w:tcW w:w="1701" w:type="dxa"/>
          </w:tcPr>
          <w:p w14:paraId="564D344A" w14:textId="4F54E012"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6E6BC5" w14:paraId="7FB5CA02" w14:textId="77777777" w:rsidTr="006E6BC5">
        <w:tc>
          <w:tcPr>
            <w:tcW w:w="704" w:type="dxa"/>
          </w:tcPr>
          <w:p w14:paraId="0E2A8FDF" w14:textId="7C139B25" w:rsidR="006E6BC5" w:rsidRDefault="006E6BC5" w:rsidP="00F81947">
            <w:pPr>
              <w:spacing w:line="288" w:lineRule="auto"/>
              <w:jc w:val="center"/>
              <w:rPr>
                <w:b/>
                <w:sz w:val="28"/>
                <w:szCs w:val="30"/>
                <w:lang w:val="nl-NL"/>
              </w:rPr>
            </w:pPr>
            <w:r>
              <w:rPr>
                <w:b/>
                <w:sz w:val="28"/>
                <w:szCs w:val="30"/>
                <w:lang w:val="nl-NL"/>
              </w:rPr>
              <w:t>6</w:t>
            </w:r>
          </w:p>
        </w:tc>
        <w:tc>
          <w:tcPr>
            <w:tcW w:w="5529" w:type="dxa"/>
          </w:tcPr>
          <w:p w14:paraId="33277A7D" w14:textId="44456A2B" w:rsidR="006E6BC5" w:rsidRPr="00063359" w:rsidRDefault="006E6BC5" w:rsidP="00172C48">
            <w:pPr>
              <w:widowControl w:val="0"/>
              <w:shd w:val="clear" w:color="auto" w:fill="FFFFFF"/>
              <w:spacing w:line="312" w:lineRule="auto"/>
              <w:ind w:firstLine="467"/>
              <w:jc w:val="both"/>
              <w:rPr>
                <w:color w:val="000000"/>
                <w:sz w:val="28"/>
                <w:szCs w:val="28"/>
              </w:rPr>
            </w:pPr>
            <w:r w:rsidRPr="00063359">
              <w:rPr>
                <w:color w:val="000000"/>
                <w:sz w:val="28"/>
                <w:szCs w:val="28"/>
              </w:rPr>
              <w:t>Theo Điểm a,</w:t>
            </w:r>
            <w:r w:rsidRPr="00063359">
              <w:rPr>
                <w:b/>
                <w:color w:val="000000"/>
                <w:sz w:val="28"/>
                <w:szCs w:val="28"/>
              </w:rPr>
              <w:t xml:space="preserve"> </w:t>
            </w:r>
            <w:r w:rsidRPr="00063359">
              <w:rPr>
                <w:color w:val="000000"/>
                <w:sz w:val="28"/>
                <w:szCs w:val="28"/>
              </w:rPr>
              <w:t>Khoản 3, Điều 11, Thông tư 32/2020/TT-BGDĐT ngày 15/9/2020 của Bộ GDĐT ban hành Điều lệ trường trung học cơ sở, trường trung học phổ thông và trường phổ thông có nhiều cấp học quy định về tiêu chuẩn của Hiệu trưởng trường trung học như sau:</w:t>
            </w:r>
          </w:p>
          <w:p w14:paraId="0C92E47B" w14:textId="77777777" w:rsidR="006E6BC5" w:rsidRPr="00063359" w:rsidRDefault="006E6BC5" w:rsidP="00172C48">
            <w:pPr>
              <w:widowControl w:val="0"/>
              <w:shd w:val="clear" w:color="auto" w:fill="FFFFFF"/>
              <w:spacing w:line="312" w:lineRule="auto"/>
              <w:ind w:firstLine="467"/>
              <w:jc w:val="both"/>
              <w:rPr>
                <w:i/>
                <w:iCs/>
                <w:color w:val="000000"/>
                <w:sz w:val="28"/>
                <w:szCs w:val="28"/>
              </w:rPr>
            </w:pPr>
            <w:r w:rsidRPr="00063359">
              <w:rPr>
                <w:i/>
                <w:iCs/>
                <w:color w:val="000000"/>
                <w:sz w:val="28"/>
                <w:szCs w:val="28"/>
              </w:rPr>
              <w:t xml:space="preserve">“Về trình độ đào tạo và thời gian công tác: </w:t>
            </w:r>
            <w:r w:rsidRPr="00063359">
              <w:rPr>
                <w:i/>
                <w:iCs/>
                <w:color w:val="000000"/>
                <w:sz w:val="28"/>
                <w:szCs w:val="28"/>
              </w:rPr>
              <w:lastRenderedPageBreak/>
              <w:t xml:space="preserve">Phải đạt trình độ chuẩn được đào tạo của nhà giáo theo quy định của Luật Giáo dục đối với cấp học, đạt trình độ chuẩn được đào tạo ở </w:t>
            </w:r>
            <w:r w:rsidRPr="00063359">
              <w:rPr>
                <w:bCs/>
                <w:i/>
                <w:iCs/>
                <w:color w:val="000000"/>
                <w:sz w:val="28"/>
                <w:szCs w:val="28"/>
                <w:u w:val="single"/>
              </w:rPr>
              <w:t>cấp học cao nhất đối với trường phổ thông có nhiều cấp học</w:t>
            </w:r>
            <w:r w:rsidRPr="00063359">
              <w:rPr>
                <w:i/>
                <w:iCs/>
                <w:color w:val="000000"/>
                <w:sz w:val="28"/>
                <w:szCs w:val="28"/>
              </w:rPr>
              <w:t xml:space="preserve"> và đã dạy học ít nhất 05 năm (hoặc 04 năm đối với miền núi, hải đảo, vùng cao, vùng sâu, vùng xa, vùng dân tộc thiểu số, vùng có điều kiện kinh tế - xã hội đặc biệt khó khăn) ở cấp học đó”.</w:t>
            </w:r>
          </w:p>
          <w:p w14:paraId="11DE22A7" w14:textId="14F3A1BF" w:rsidR="006E6BC5" w:rsidRPr="00307D14" w:rsidRDefault="006E6BC5" w:rsidP="00172C48">
            <w:pPr>
              <w:widowControl w:val="0"/>
              <w:shd w:val="clear" w:color="auto" w:fill="FFFFFF"/>
              <w:spacing w:line="312" w:lineRule="auto"/>
              <w:ind w:firstLine="467"/>
              <w:jc w:val="both"/>
              <w:rPr>
                <w:color w:val="000000"/>
                <w:sz w:val="28"/>
                <w:szCs w:val="28"/>
              </w:rPr>
            </w:pPr>
            <w:r w:rsidRPr="00063359">
              <w:rPr>
                <w:color w:val="000000"/>
                <w:sz w:val="28"/>
                <w:szCs w:val="28"/>
              </w:rPr>
              <w:t>Vậy, đối với trường liên cấp (tiểu học và THCS) thì tiêu chuẩn người được bổ nhiệm Hiệu trưởng như thế nào?</w:t>
            </w:r>
          </w:p>
        </w:tc>
        <w:tc>
          <w:tcPr>
            <w:tcW w:w="6095" w:type="dxa"/>
          </w:tcPr>
          <w:p w14:paraId="3EB73185" w14:textId="77777777" w:rsidR="00307D14" w:rsidRPr="00063359" w:rsidRDefault="00307D14" w:rsidP="00172C48">
            <w:pPr>
              <w:widowControl w:val="0"/>
              <w:shd w:val="clear" w:color="auto" w:fill="FFFFFF"/>
              <w:spacing w:line="312" w:lineRule="auto"/>
              <w:ind w:firstLine="602"/>
              <w:jc w:val="both"/>
              <w:rPr>
                <w:color w:val="000000"/>
                <w:sz w:val="28"/>
                <w:szCs w:val="28"/>
              </w:rPr>
            </w:pPr>
            <w:r w:rsidRPr="00063359">
              <w:rPr>
                <w:color w:val="000000"/>
                <w:sz w:val="28"/>
                <w:szCs w:val="28"/>
              </w:rPr>
              <w:lastRenderedPageBreak/>
              <w:t xml:space="preserve">Theo Thông tư 32/2020/TT-BGDĐT ngày 15/9/2020 của Bộ GDĐT, đối với trường liên cấp (tiểu học và THCS) thì tiêu chuẩn người được bổ nhiệm Hiệu trưởng phải đạt trình độ chuẩn được đào tạo ở cấp THCS và đã dạy học ít nhất 05 năm (hoặc 04 năm đối với miền núi, hải đảo, vùng cao, vùng sâu, vùng xa, vùng dân tộc thiểu số, vùng có điều </w:t>
            </w:r>
            <w:r w:rsidRPr="00063359">
              <w:rPr>
                <w:color w:val="000000"/>
                <w:sz w:val="28"/>
                <w:szCs w:val="28"/>
              </w:rPr>
              <w:lastRenderedPageBreak/>
              <w:t>kiện kinh tế - xã hội đặc biệt khó khăn) ở cấp học đó.</w:t>
            </w:r>
          </w:p>
          <w:p w14:paraId="11E40AD6" w14:textId="77777777" w:rsidR="006E6BC5" w:rsidRDefault="006E6BC5" w:rsidP="00172C48">
            <w:pPr>
              <w:spacing w:line="288" w:lineRule="auto"/>
              <w:ind w:firstLine="602"/>
              <w:jc w:val="center"/>
              <w:rPr>
                <w:b/>
                <w:sz w:val="28"/>
                <w:szCs w:val="30"/>
                <w:lang w:val="nl-NL"/>
              </w:rPr>
            </w:pPr>
          </w:p>
        </w:tc>
        <w:tc>
          <w:tcPr>
            <w:tcW w:w="1701" w:type="dxa"/>
          </w:tcPr>
          <w:p w14:paraId="7480792E" w14:textId="0624DFDE"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52E99B9A" w14:textId="77777777" w:rsidTr="006E6BC5">
        <w:tc>
          <w:tcPr>
            <w:tcW w:w="704" w:type="dxa"/>
          </w:tcPr>
          <w:p w14:paraId="612F7B9B" w14:textId="67033969" w:rsidR="006E6BC5" w:rsidRDefault="006E6BC5" w:rsidP="00F81947">
            <w:pPr>
              <w:spacing w:line="288" w:lineRule="auto"/>
              <w:jc w:val="center"/>
              <w:rPr>
                <w:b/>
                <w:sz w:val="28"/>
                <w:szCs w:val="30"/>
                <w:lang w:val="nl-NL"/>
              </w:rPr>
            </w:pPr>
            <w:r>
              <w:rPr>
                <w:b/>
                <w:sz w:val="28"/>
                <w:szCs w:val="30"/>
                <w:lang w:val="nl-NL"/>
              </w:rPr>
              <w:t>7</w:t>
            </w:r>
          </w:p>
        </w:tc>
        <w:tc>
          <w:tcPr>
            <w:tcW w:w="5529" w:type="dxa"/>
          </w:tcPr>
          <w:p w14:paraId="75A5CF22" w14:textId="40941927" w:rsidR="006E6BC5" w:rsidRPr="00307D14" w:rsidRDefault="006E6BC5" w:rsidP="00172C48">
            <w:pPr>
              <w:widowControl w:val="0"/>
              <w:shd w:val="clear" w:color="auto" w:fill="FFFFFF"/>
              <w:spacing w:line="312" w:lineRule="auto"/>
              <w:ind w:firstLine="467"/>
              <w:jc w:val="both"/>
              <w:rPr>
                <w:bCs/>
                <w:color w:val="000000"/>
                <w:sz w:val="28"/>
                <w:szCs w:val="28"/>
              </w:rPr>
            </w:pPr>
            <w:r w:rsidRPr="00063359">
              <w:rPr>
                <w:bCs/>
                <w:color w:val="000000"/>
                <w:sz w:val="28"/>
                <w:szCs w:val="28"/>
              </w:rPr>
              <w:t>Sau khi sáp nhập trường tiểu học và THCS thành trường liên cấp. Những giáo viên dạy các môn như: Giáo dục thể chất, Nghệ thuật (Âm nhạc, Mĩ thuật), Tiếng Anh, Tin học dạy cả 2 cấp (TH&amp;THCS) thì được hưởng phụ cấp nhà giáo theo cấp học nào?</w:t>
            </w:r>
          </w:p>
        </w:tc>
        <w:tc>
          <w:tcPr>
            <w:tcW w:w="6095" w:type="dxa"/>
          </w:tcPr>
          <w:p w14:paraId="50F4209D" w14:textId="77777777" w:rsidR="00307D14" w:rsidRPr="00063359" w:rsidRDefault="00307D14" w:rsidP="00172C48">
            <w:pPr>
              <w:widowControl w:val="0"/>
              <w:shd w:val="clear" w:color="auto" w:fill="FFFFFF"/>
              <w:spacing w:line="312" w:lineRule="auto"/>
              <w:ind w:firstLine="602"/>
              <w:jc w:val="both"/>
              <w:rPr>
                <w:color w:val="000000"/>
                <w:sz w:val="28"/>
                <w:szCs w:val="28"/>
              </w:rPr>
            </w:pPr>
            <w:r w:rsidRPr="00063359">
              <w:rPr>
                <w:color w:val="000000"/>
                <w:sz w:val="28"/>
                <w:szCs w:val="28"/>
              </w:rPr>
              <w:t xml:space="preserve">Theo quy định hiện hành, sau khi sáp nhập, viên chức giữ chức danh nghề nghiệp Giáo viên Tiểu học hay Giáo viên Trung học cơ sở sẽ được hưởng phụ cấp nhà giáo theo cấp học đó. </w:t>
            </w:r>
          </w:p>
          <w:p w14:paraId="750845C8" w14:textId="77777777" w:rsidR="006E6BC5" w:rsidRDefault="006E6BC5" w:rsidP="00172C48">
            <w:pPr>
              <w:spacing w:line="288" w:lineRule="auto"/>
              <w:ind w:firstLine="602"/>
              <w:jc w:val="center"/>
              <w:rPr>
                <w:b/>
                <w:sz w:val="28"/>
                <w:szCs w:val="30"/>
                <w:lang w:val="nl-NL"/>
              </w:rPr>
            </w:pPr>
          </w:p>
        </w:tc>
        <w:tc>
          <w:tcPr>
            <w:tcW w:w="1701" w:type="dxa"/>
          </w:tcPr>
          <w:p w14:paraId="596A025D" w14:textId="4FAD0C82"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6E6BC5" w14:paraId="1579E8CC" w14:textId="77777777" w:rsidTr="006E6BC5">
        <w:tc>
          <w:tcPr>
            <w:tcW w:w="704" w:type="dxa"/>
          </w:tcPr>
          <w:p w14:paraId="7744CB84" w14:textId="00E48738" w:rsidR="006E6BC5" w:rsidRDefault="006E6BC5" w:rsidP="00F81947">
            <w:pPr>
              <w:spacing w:line="288" w:lineRule="auto"/>
              <w:jc w:val="center"/>
              <w:rPr>
                <w:b/>
                <w:sz w:val="28"/>
                <w:szCs w:val="30"/>
                <w:lang w:val="nl-NL"/>
              </w:rPr>
            </w:pPr>
            <w:r>
              <w:rPr>
                <w:b/>
                <w:sz w:val="28"/>
                <w:szCs w:val="30"/>
                <w:lang w:val="nl-NL"/>
              </w:rPr>
              <w:t>8</w:t>
            </w:r>
          </w:p>
        </w:tc>
        <w:tc>
          <w:tcPr>
            <w:tcW w:w="5529" w:type="dxa"/>
          </w:tcPr>
          <w:p w14:paraId="39024319" w14:textId="70B1F210" w:rsidR="006E6BC5" w:rsidRPr="00063359" w:rsidRDefault="006E6BC5" w:rsidP="00172C48">
            <w:pPr>
              <w:spacing w:line="312" w:lineRule="auto"/>
              <w:ind w:firstLine="467"/>
              <w:jc w:val="both"/>
              <w:rPr>
                <w:bCs/>
                <w:color w:val="000000"/>
                <w:sz w:val="28"/>
                <w:szCs w:val="28"/>
              </w:rPr>
            </w:pPr>
            <w:r w:rsidRPr="00063359">
              <w:rPr>
                <w:bCs/>
                <w:color w:val="000000"/>
                <w:sz w:val="28"/>
                <w:szCs w:val="28"/>
              </w:rPr>
              <w:t xml:space="preserve">Khi thực hiện Chương trình GDPT 2018, với một số môn học liên môn như: KHTN (Vật lí, Hoá học, Sinh học); Lịch sử và Địa lí (Lịch sử, Địa lí), Nghệ thuật (Âm nhạc, Mĩ thuật). Giáo viên rất khó khăn trong việc triển khai các </w:t>
            </w:r>
            <w:r w:rsidRPr="00063359">
              <w:rPr>
                <w:bCs/>
                <w:color w:val="000000"/>
                <w:sz w:val="28"/>
                <w:szCs w:val="28"/>
              </w:rPr>
              <w:lastRenderedPageBreak/>
              <w:t xml:space="preserve">hoạt động giáo dục, kiểm tra đánh giá học sinh (Vì mỗi phân môn một người dạy), trong quá trình đào tạo họ chỉ được đào tạo đơn môn hoặc liên môn với các môn học khác (Ngữ văn-Lịch sử; Lịch sử-GDCD; Vật lí-Công nghệ…). </w:t>
            </w:r>
          </w:p>
          <w:p w14:paraId="25406F55" w14:textId="7E10C96A" w:rsidR="006E6BC5" w:rsidRPr="0053392D" w:rsidRDefault="006E6BC5" w:rsidP="00172C48">
            <w:pPr>
              <w:spacing w:line="312" w:lineRule="auto"/>
              <w:ind w:firstLine="467"/>
              <w:jc w:val="both"/>
              <w:rPr>
                <w:rFonts w:eastAsia="Calibri"/>
                <w:iCs/>
                <w:sz w:val="28"/>
                <w:szCs w:val="28"/>
                <w:lang w:val="nl-NL"/>
              </w:rPr>
            </w:pPr>
          </w:p>
        </w:tc>
        <w:tc>
          <w:tcPr>
            <w:tcW w:w="6095" w:type="dxa"/>
          </w:tcPr>
          <w:p w14:paraId="33FBC468" w14:textId="650BDBCB" w:rsidR="006E6BC5" w:rsidRPr="0053392D" w:rsidRDefault="0053392D" w:rsidP="00172C48">
            <w:pPr>
              <w:spacing w:line="312" w:lineRule="auto"/>
              <w:ind w:firstLine="602"/>
              <w:jc w:val="both"/>
              <w:rPr>
                <w:rFonts w:eastAsia="Calibri"/>
                <w:iCs/>
                <w:sz w:val="28"/>
                <w:szCs w:val="28"/>
                <w:lang w:val="nl-NL"/>
              </w:rPr>
            </w:pPr>
            <w:r w:rsidRPr="00063359">
              <w:rPr>
                <w:sz w:val="28"/>
                <w:szCs w:val="28"/>
              </w:rPr>
              <w:lastRenderedPageBreak/>
              <w:t xml:space="preserve">Đề nghị các đơn vị thực hiện đúng theo quy định tại </w:t>
            </w:r>
            <w:r w:rsidRPr="00063359">
              <w:rPr>
                <w:iCs/>
                <w:sz w:val="28"/>
                <w:szCs w:val="28"/>
              </w:rPr>
              <w:t xml:space="preserve">Kế hoạch số 449/KH-UBND ngày 08/11/2024 của UBND tỉnh Bắc Ninh ban hành về tổ chức triển khai tuyển dụng viên chức giáo viên, nhân viên hành chính các cơ sở giáo dục công lập Ngành </w:t>
            </w:r>
            <w:r w:rsidRPr="00063359">
              <w:rPr>
                <w:iCs/>
                <w:sz w:val="28"/>
                <w:szCs w:val="28"/>
              </w:rPr>
              <w:lastRenderedPageBreak/>
              <w:t xml:space="preserve">Giáo dục và Đào tạo năm 2024. Hiện nay Sở Giáo dục và Đào tạo, UBND các huyện, thị xã, thành phố đang rà soát số lượng, chỉ tiêu, điều kiện tiêu chuẩn tuyển dụng đảm bảo đúng quy định tại </w:t>
            </w:r>
            <w:r w:rsidRPr="00063359">
              <w:rPr>
                <w:rFonts w:eastAsia="Calibri"/>
                <w:iCs/>
                <w:sz w:val="28"/>
                <w:szCs w:val="28"/>
                <w:lang w:val="nl-NL"/>
              </w:rPr>
              <w:t xml:space="preserve">Nghị định số 115/2020/NĐ-CP ngày 25/9/2020 của Chính phủ về tuyển dụng, sử dụng và quản lý viên chức; Nghị định 85/2023/NĐ-CP ngày 07/12/2023 về việc sửa đổi, bổ sung một số điều của Nghị định 115/2020/NĐ-CP ngày 25/9/2020 của Chính phủ </w:t>
            </w:r>
            <w:r w:rsidRPr="00063359">
              <w:rPr>
                <w:iCs/>
                <w:sz w:val="28"/>
                <w:szCs w:val="28"/>
              </w:rPr>
              <w:t>và quy định</w:t>
            </w:r>
            <w:r w:rsidRPr="00063359">
              <w:rPr>
                <w:sz w:val="28"/>
                <w:szCs w:val="28"/>
              </w:rPr>
              <w:t xml:space="preserve"> của Bộ Giáo dục và Đào tạo về chương trình GDPT năm 2018.</w:t>
            </w:r>
          </w:p>
        </w:tc>
        <w:tc>
          <w:tcPr>
            <w:tcW w:w="1701" w:type="dxa"/>
          </w:tcPr>
          <w:p w14:paraId="5CAA89EB" w14:textId="3CC5AE4B"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2BB5E5C2" w14:textId="77777777" w:rsidTr="006E6BC5">
        <w:tc>
          <w:tcPr>
            <w:tcW w:w="704" w:type="dxa"/>
          </w:tcPr>
          <w:p w14:paraId="0CA03861" w14:textId="7C3C0BDB" w:rsidR="006E6BC5" w:rsidRDefault="006E6BC5" w:rsidP="00F81947">
            <w:pPr>
              <w:spacing w:line="288" w:lineRule="auto"/>
              <w:jc w:val="center"/>
              <w:rPr>
                <w:b/>
                <w:sz w:val="28"/>
                <w:szCs w:val="30"/>
                <w:lang w:val="nl-NL"/>
              </w:rPr>
            </w:pPr>
            <w:r>
              <w:rPr>
                <w:b/>
                <w:sz w:val="28"/>
                <w:szCs w:val="30"/>
                <w:lang w:val="nl-NL"/>
              </w:rPr>
              <w:t>9</w:t>
            </w:r>
          </w:p>
        </w:tc>
        <w:tc>
          <w:tcPr>
            <w:tcW w:w="5529" w:type="dxa"/>
          </w:tcPr>
          <w:p w14:paraId="13F3FE1A" w14:textId="01671B38" w:rsidR="006E6BC5" w:rsidRPr="00EA6F80" w:rsidRDefault="006E6BC5" w:rsidP="00172C48">
            <w:pPr>
              <w:spacing w:line="312" w:lineRule="auto"/>
              <w:ind w:firstLine="467"/>
              <w:jc w:val="both"/>
              <w:rPr>
                <w:i/>
                <w:iCs/>
                <w:color w:val="000000"/>
                <w:sz w:val="28"/>
                <w:szCs w:val="28"/>
              </w:rPr>
            </w:pPr>
            <w:r w:rsidRPr="00EA6F80">
              <w:rPr>
                <w:color w:val="000000"/>
                <w:sz w:val="28"/>
                <w:szCs w:val="28"/>
              </w:rPr>
              <w:t xml:space="preserve">Đề nghị cơ quan có thẩm quyền xây dựng bộ tiêu chí đánh giá cán bộ, kết quả công tác, sản phẩm cụ thể của mỗi người để xem xét bố trí, sắp xếp cán bộ trong quá trình thực hiện sắp xếp tổ chức bộ máy. Đồng thời, quan tâm đến tâm tư, nguyện vọng chính đáng của đội ngũ công chức, viên chức. </w:t>
            </w:r>
            <w:r w:rsidRPr="00EA6F80">
              <w:rPr>
                <w:i/>
                <w:iCs/>
                <w:color w:val="000000"/>
                <w:sz w:val="28"/>
                <w:szCs w:val="28"/>
              </w:rPr>
              <w:t>(3 ý kiến trùng nhau)</w:t>
            </w:r>
          </w:p>
          <w:p w14:paraId="799F8CC5" w14:textId="77777777" w:rsidR="006E6BC5" w:rsidRPr="00063359" w:rsidRDefault="006E6BC5" w:rsidP="00172C48">
            <w:pPr>
              <w:spacing w:line="312" w:lineRule="auto"/>
              <w:ind w:firstLine="467"/>
              <w:jc w:val="both"/>
              <w:rPr>
                <w:b/>
                <w:color w:val="000000"/>
                <w:sz w:val="28"/>
                <w:szCs w:val="28"/>
              </w:rPr>
            </w:pPr>
          </w:p>
        </w:tc>
        <w:tc>
          <w:tcPr>
            <w:tcW w:w="6095" w:type="dxa"/>
          </w:tcPr>
          <w:p w14:paraId="78E84FDC" w14:textId="6B8BD9A1" w:rsidR="00307D14" w:rsidRPr="00307D14" w:rsidRDefault="00307D14" w:rsidP="00172C48">
            <w:pPr>
              <w:spacing w:line="312" w:lineRule="auto"/>
              <w:ind w:firstLine="602"/>
              <w:jc w:val="both"/>
              <w:rPr>
                <w:b/>
                <w:i/>
                <w:iCs/>
                <w:color w:val="000000"/>
                <w:sz w:val="28"/>
                <w:szCs w:val="28"/>
              </w:rPr>
            </w:pPr>
            <w:r w:rsidRPr="00EA6F80">
              <w:rPr>
                <w:color w:val="000000"/>
                <w:sz w:val="28"/>
                <w:szCs w:val="28"/>
              </w:rPr>
              <w:t>Hiện nay, Bộ Nội vụ đang dự thảo Thông tư hướng dẫn một số điều về chính sách, chế độ đối với CBCCVC và người lao động trong thực hiện sắp xếp tổ chức bộ máy của hệ thống chính trị theo Nghị định số 178/2024/NĐ-CP ngày 30/12/2024 của Chính phủ. Sau khi Thông tư được ban hành, Sở Nội vụ sẽ tham mưu UBND tỉnh xây dựng tiêu chí cụ thể đánh giá CBCCVC và hướng dẫn riêng của địa phương.</w:t>
            </w:r>
          </w:p>
        </w:tc>
        <w:tc>
          <w:tcPr>
            <w:tcW w:w="1701" w:type="dxa"/>
          </w:tcPr>
          <w:p w14:paraId="034C9327" w14:textId="06BC4FA3"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6E6BC5" w14:paraId="0D90B496" w14:textId="77777777" w:rsidTr="006E6BC5">
        <w:tc>
          <w:tcPr>
            <w:tcW w:w="704" w:type="dxa"/>
          </w:tcPr>
          <w:p w14:paraId="2561111B" w14:textId="7A61A3A5" w:rsidR="006E6BC5" w:rsidRDefault="006E6BC5" w:rsidP="00F81947">
            <w:pPr>
              <w:spacing w:line="288" w:lineRule="auto"/>
              <w:jc w:val="center"/>
              <w:rPr>
                <w:b/>
                <w:sz w:val="28"/>
                <w:szCs w:val="30"/>
                <w:lang w:val="nl-NL"/>
              </w:rPr>
            </w:pPr>
            <w:r>
              <w:rPr>
                <w:b/>
                <w:sz w:val="28"/>
                <w:szCs w:val="30"/>
                <w:lang w:val="nl-NL"/>
              </w:rPr>
              <w:t>10</w:t>
            </w:r>
          </w:p>
        </w:tc>
        <w:tc>
          <w:tcPr>
            <w:tcW w:w="5529" w:type="dxa"/>
          </w:tcPr>
          <w:p w14:paraId="17DA1114" w14:textId="0BB33C10" w:rsidR="006E6BC5" w:rsidRPr="00307D14" w:rsidRDefault="006E6BC5" w:rsidP="00172C48">
            <w:pPr>
              <w:spacing w:line="312" w:lineRule="auto"/>
              <w:ind w:firstLine="467"/>
              <w:jc w:val="both"/>
              <w:rPr>
                <w:color w:val="000000"/>
                <w:sz w:val="28"/>
                <w:szCs w:val="28"/>
              </w:rPr>
            </w:pPr>
            <w:r w:rsidRPr="00063359">
              <w:rPr>
                <w:color w:val="000000"/>
                <w:sz w:val="28"/>
                <w:szCs w:val="28"/>
              </w:rPr>
              <w:t xml:space="preserve">Qua báo cáo số 3793-BC/BCSĐCP ngày 31/12/2024 về tổng kết thực hiện Nghị quyết số 18-NQ/TW ngày 25/10/2018 của Ban Chấp hành Trung ương Đảng XII thì Ban cán sự Đảng </w:t>
            </w:r>
            <w:r w:rsidRPr="00063359">
              <w:rPr>
                <w:color w:val="000000"/>
                <w:sz w:val="28"/>
                <w:szCs w:val="28"/>
              </w:rPr>
              <w:lastRenderedPageBreak/>
              <w:t>Chính phủ giao Thanh tra tỉnh chủ trì phối hợp các Bộ, ngành, cơ quan liên quan xây dựng Đề án sắp xếp hệ thống cơ quan thanh tra theo cấp hành chính tinh gọn, hoạt động hiệu lực, hiệu quả trên cơ sở sắp xếp, cơ cấu lại tổ chức bên trong của Thanh tra Chính phủ và sắp sếp, cơ cấu lại Thanh tra tỉnh, Thanh tra huyện của 63 địa phương thành 20 thanh tra khu vực, theo đó kết thúc hoạt động của Thanh tra tỉnh, Thanh tra huyện và giữ nguyên thanh tra chuyên ngành thuộc cơ quan chuyên môn của UBND tỉnh. Qua nội dung trên đề nghị cấp có thẩm quyền sớm có phương án tổ chức Thanh tra để UBND cấp huyện có phương án tổ chức, sắp xếp nhận sự, tổ chức bộ máy và đặc biệt để ổn định tình hình cán bộ, công chức chức lĩnh vực thanh tra yên tâm công tác.</w:t>
            </w:r>
          </w:p>
        </w:tc>
        <w:tc>
          <w:tcPr>
            <w:tcW w:w="6095" w:type="dxa"/>
          </w:tcPr>
          <w:p w14:paraId="4A1466A9" w14:textId="77777777" w:rsidR="00307D14" w:rsidRPr="00063359" w:rsidRDefault="00307D14" w:rsidP="00172C48">
            <w:pPr>
              <w:spacing w:line="312" w:lineRule="auto"/>
              <w:ind w:firstLine="602"/>
              <w:jc w:val="both"/>
              <w:rPr>
                <w:i/>
                <w:iCs/>
                <w:color w:val="000000"/>
                <w:sz w:val="28"/>
                <w:szCs w:val="28"/>
              </w:rPr>
            </w:pPr>
            <w:r w:rsidRPr="00063359">
              <w:rPr>
                <w:color w:val="000000"/>
                <w:kern w:val="2"/>
                <w:sz w:val="28"/>
                <w:szCs w:val="28"/>
              </w:rPr>
              <w:lastRenderedPageBreak/>
              <w:t xml:space="preserve">Về vấn đề này, trước mắt tiếp tục duy trì mô hình Thanh tra tỉnh, Thanh tra huyện và Thanh tra chuyên ngành ở các cơ quan chuyên môn thuộc UBND tỉnh như hiện nay. Sau khi Tổng Thanh tra </w:t>
            </w:r>
            <w:r w:rsidRPr="00063359">
              <w:rPr>
                <w:color w:val="000000"/>
                <w:kern w:val="2"/>
                <w:sz w:val="28"/>
                <w:szCs w:val="28"/>
              </w:rPr>
              <w:lastRenderedPageBreak/>
              <w:t>Chính phủ, Bộ Nội vụ và các Bộ ngành có liên quan hướng dẫn, Sở Nội vụ sẽ chủ động phối hợp với Thanh tra tỉnh và các cơ quan có liên quan xây dựng phương án sắp xếp, báo cáo UBND tỉnh, Ban Thường vụ Tỉnh ủy xem xét, quyết định.</w:t>
            </w:r>
          </w:p>
          <w:p w14:paraId="23CDDEB2" w14:textId="77777777" w:rsidR="006E6BC5" w:rsidRDefault="006E6BC5" w:rsidP="00172C48">
            <w:pPr>
              <w:spacing w:line="288" w:lineRule="auto"/>
              <w:ind w:firstLine="602"/>
              <w:jc w:val="center"/>
              <w:rPr>
                <w:b/>
                <w:sz w:val="28"/>
                <w:szCs w:val="30"/>
                <w:lang w:val="nl-NL"/>
              </w:rPr>
            </w:pPr>
          </w:p>
        </w:tc>
        <w:tc>
          <w:tcPr>
            <w:tcW w:w="1701" w:type="dxa"/>
          </w:tcPr>
          <w:p w14:paraId="2BE50F82" w14:textId="0147D245"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1D274BE8" w14:textId="77777777" w:rsidTr="006E6BC5">
        <w:tc>
          <w:tcPr>
            <w:tcW w:w="704" w:type="dxa"/>
          </w:tcPr>
          <w:p w14:paraId="60A8DBA8" w14:textId="662D9566" w:rsidR="006E6BC5" w:rsidRDefault="006E6BC5" w:rsidP="00F81947">
            <w:pPr>
              <w:spacing w:line="288" w:lineRule="auto"/>
              <w:jc w:val="center"/>
              <w:rPr>
                <w:b/>
                <w:sz w:val="28"/>
                <w:szCs w:val="30"/>
                <w:lang w:val="nl-NL"/>
              </w:rPr>
            </w:pPr>
            <w:r>
              <w:rPr>
                <w:b/>
                <w:sz w:val="28"/>
                <w:szCs w:val="30"/>
                <w:lang w:val="nl-NL"/>
              </w:rPr>
              <w:t>11</w:t>
            </w:r>
          </w:p>
        </w:tc>
        <w:tc>
          <w:tcPr>
            <w:tcW w:w="5529" w:type="dxa"/>
          </w:tcPr>
          <w:p w14:paraId="231ECBFA" w14:textId="3ECB3CB2" w:rsidR="006E6BC5" w:rsidRPr="00063359" w:rsidRDefault="006E6BC5" w:rsidP="00172C48">
            <w:pPr>
              <w:spacing w:line="312" w:lineRule="auto"/>
              <w:ind w:firstLine="467"/>
              <w:jc w:val="both"/>
              <w:rPr>
                <w:rFonts w:eastAsia="Calibri"/>
                <w:sz w:val="28"/>
                <w:szCs w:val="28"/>
              </w:rPr>
            </w:pPr>
            <w:r w:rsidRPr="00063359">
              <w:rPr>
                <w:rFonts w:eastAsia="Calibri"/>
                <w:sz w:val="28"/>
                <w:szCs w:val="28"/>
              </w:rPr>
              <w:t xml:space="preserve">Theo Công văn số 05/CV-BCĐTKNQ18 ngày 12/01/2025 của Ban Chỉ đạo về tổng kết thực hiện Nghị quyết số 18-NQ/TW của Chính phủ định hướng ngay sau khi bế mạc Kỳ họp Quốc hội Tỉnh ủy, Ủy ban nhân dân cấp tỉnh công bố các Quyết định về tổ chức bộ máy cơ </w:t>
            </w:r>
            <w:r w:rsidRPr="00063359">
              <w:rPr>
                <w:rFonts w:eastAsia="Calibri"/>
                <w:sz w:val="28"/>
                <w:szCs w:val="28"/>
              </w:rPr>
              <w:lastRenderedPageBreak/>
              <w:t>quan chuyên môn thuộc ủy ban nhân dân cấp tỉnh, cấp huyện để hoạt động ngay, không có khoảng trống pháp lý, liên tục, hiệu lực, hiệu quả. Đề nghị Ban chỉ đạo Nghị quyết số 18-NQ/TW của tỉnh, UBND tỉnh xem xét, đề xuất thời gian cụ thể đi vào hoạt động của các cơ quan chuyên môn thuộc UBND cấp huyện sau khi được thành lập, hợp nhất để có sự thống nhất trong toàn tỉnh.</w:t>
            </w:r>
          </w:p>
          <w:p w14:paraId="3790611F" w14:textId="77777777" w:rsidR="006E6BC5" w:rsidRPr="00063359" w:rsidRDefault="006E6BC5" w:rsidP="00172C48">
            <w:pPr>
              <w:spacing w:line="312" w:lineRule="auto"/>
              <w:ind w:firstLine="467"/>
              <w:jc w:val="both"/>
              <w:rPr>
                <w:rFonts w:eastAsia="Calibri"/>
                <w:bCs/>
                <w:sz w:val="28"/>
                <w:szCs w:val="28"/>
                <w:lang w:val="pt-BR"/>
              </w:rPr>
            </w:pPr>
            <w:r w:rsidRPr="00063359">
              <w:rPr>
                <w:rFonts w:eastAsia="Calibri"/>
                <w:bCs/>
                <w:sz w:val="28"/>
                <w:szCs w:val="28"/>
                <w:lang w:val="pt-BR"/>
              </w:rPr>
              <w:t>Sở Nội vụ tham mưu UBND tỉnh trình HĐND tỉnh quyết định sắp xếp tổ chức các cơ quan chuyên môn của UBND tỉnh, Dự kiến các cơ quan, đơn vị đi vào hoạt động từ ngày 03/02/2025. Do đó đề nghị UBND cấp huyện căn cứ quy định, lộ trình của tỉnh và điều kiện thực tế của địa phương chủ động thời gian để sắp xếp các cơ quan chuyên môn thuộc UBND cấp huyện đi vào hoạt động hiệu lực, hiệu quả.</w:t>
            </w:r>
          </w:p>
          <w:p w14:paraId="48FF99EB" w14:textId="77777777" w:rsidR="006E6BC5" w:rsidRPr="00063359" w:rsidRDefault="006E6BC5" w:rsidP="00172C48">
            <w:pPr>
              <w:spacing w:line="312" w:lineRule="auto"/>
              <w:ind w:firstLine="467"/>
              <w:jc w:val="both"/>
              <w:rPr>
                <w:b/>
                <w:bCs/>
                <w:color w:val="000000"/>
                <w:sz w:val="28"/>
                <w:szCs w:val="28"/>
              </w:rPr>
            </w:pPr>
          </w:p>
        </w:tc>
        <w:tc>
          <w:tcPr>
            <w:tcW w:w="6095" w:type="dxa"/>
          </w:tcPr>
          <w:p w14:paraId="10C096B4" w14:textId="77777777" w:rsidR="006E6BC5" w:rsidRDefault="006E6BC5" w:rsidP="00172C48">
            <w:pPr>
              <w:spacing w:line="288" w:lineRule="auto"/>
              <w:ind w:firstLine="602"/>
              <w:jc w:val="center"/>
              <w:rPr>
                <w:b/>
                <w:sz w:val="28"/>
                <w:szCs w:val="30"/>
                <w:lang w:val="nl-NL"/>
              </w:rPr>
            </w:pPr>
          </w:p>
        </w:tc>
        <w:tc>
          <w:tcPr>
            <w:tcW w:w="1701" w:type="dxa"/>
          </w:tcPr>
          <w:p w14:paraId="4762320F" w14:textId="3B5A616E"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9A3D89" w14:paraId="57F8CBB9" w14:textId="77777777" w:rsidTr="000F3C44">
        <w:tc>
          <w:tcPr>
            <w:tcW w:w="704" w:type="dxa"/>
          </w:tcPr>
          <w:p w14:paraId="039254F1" w14:textId="7D739695" w:rsidR="009A3D89" w:rsidRDefault="009A3D89" w:rsidP="00F81947">
            <w:pPr>
              <w:spacing w:line="288" w:lineRule="auto"/>
              <w:jc w:val="center"/>
              <w:rPr>
                <w:b/>
                <w:sz w:val="28"/>
                <w:szCs w:val="30"/>
                <w:lang w:val="nl-NL"/>
              </w:rPr>
            </w:pPr>
            <w:r>
              <w:rPr>
                <w:b/>
                <w:sz w:val="28"/>
                <w:szCs w:val="30"/>
                <w:lang w:val="nl-NL"/>
              </w:rPr>
              <w:t>III</w:t>
            </w:r>
          </w:p>
        </w:tc>
        <w:tc>
          <w:tcPr>
            <w:tcW w:w="13325" w:type="dxa"/>
            <w:gridSpan w:val="3"/>
          </w:tcPr>
          <w:p w14:paraId="48CF68EB" w14:textId="4E577F30" w:rsidR="009A3D89" w:rsidRDefault="009A3D89" w:rsidP="00172C48">
            <w:pPr>
              <w:spacing w:line="288" w:lineRule="auto"/>
              <w:rPr>
                <w:b/>
                <w:sz w:val="28"/>
                <w:szCs w:val="30"/>
                <w:lang w:val="nl-NL"/>
              </w:rPr>
            </w:pPr>
            <w:r w:rsidRPr="00063359">
              <w:rPr>
                <w:b/>
                <w:bCs/>
                <w:color w:val="000000"/>
                <w:sz w:val="28"/>
                <w:szCs w:val="28"/>
              </w:rPr>
              <w:t>Về hướng dẫn thực hiện Nghị định 178 - 15 ý kiến</w:t>
            </w:r>
          </w:p>
        </w:tc>
      </w:tr>
      <w:tr w:rsidR="006E6BC5" w14:paraId="5F9C01F9" w14:textId="77777777" w:rsidTr="006E6BC5">
        <w:tc>
          <w:tcPr>
            <w:tcW w:w="704" w:type="dxa"/>
          </w:tcPr>
          <w:p w14:paraId="067C5077" w14:textId="7F0494A1" w:rsidR="006E6BC5" w:rsidRDefault="006E6BC5" w:rsidP="00F81947">
            <w:pPr>
              <w:spacing w:line="288" w:lineRule="auto"/>
              <w:jc w:val="center"/>
              <w:rPr>
                <w:b/>
                <w:sz w:val="28"/>
                <w:szCs w:val="30"/>
                <w:lang w:val="nl-NL"/>
              </w:rPr>
            </w:pPr>
            <w:r>
              <w:rPr>
                <w:b/>
                <w:sz w:val="28"/>
                <w:szCs w:val="30"/>
                <w:lang w:val="nl-NL"/>
              </w:rPr>
              <w:t>1</w:t>
            </w:r>
          </w:p>
        </w:tc>
        <w:tc>
          <w:tcPr>
            <w:tcW w:w="5529" w:type="dxa"/>
          </w:tcPr>
          <w:p w14:paraId="74A0C223" w14:textId="557F7244" w:rsidR="006E6BC5" w:rsidRPr="00063359" w:rsidRDefault="006E6BC5" w:rsidP="00172C48">
            <w:pPr>
              <w:spacing w:line="312" w:lineRule="auto"/>
              <w:ind w:firstLine="467"/>
              <w:jc w:val="both"/>
              <w:rPr>
                <w:i/>
                <w:iCs/>
                <w:color w:val="000000"/>
                <w:sz w:val="28"/>
                <w:szCs w:val="28"/>
              </w:rPr>
            </w:pPr>
            <w:r w:rsidRPr="00063359">
              <w:rPr>
                <w:color w:val="000000"/>
                <w:sz w:val="28"/>
                <w:szCs w:val="28"/>
              </w:rPr>
              <w:t xml:space="preserve">Đề nghị cơ quan có thẩm quyền hướng dẫn chi tiết đối với các trường hợp công chức, viên chức nghỉ hưu trước tuổi, hoặc xin thôi việc. </w:t>
            </w:r>
            <w:r w:rsidRPr="00063359">
              <w:rPr>
                <w:color w:val="000000"/>
                <w:sz w:val="28"/>
                <w:szCs w:val="28"/>
              </w:rPr>
              <w:lastRenderedPageBreak/>
              <w:t xml:space="preserve">Đối tượng, nguồn kinh phí chi trả, những chế độ, chính sách theo quy định tại Nghị định 178. </w:t>
            </w:r>
            <w:r w:rsidRPr="00063359">
              <w:rPr>
                <w:i/>
                <w:iCs/>
                <w:color w:val="000000"/>
                <w:sz w:val="28"/>
                <w:szCs w:val="28"/>
              </w:rPr>
              <w:t>(12 ý kiến trùng nhau)</w:t>
            </w:r>
          </w:p>
          <w:p w14:paraId="6A2799C1" w14:textId="39D86221" w:rsidR="006E6BC5" w:rsidRPr="00063359" w:rsidRDefault="006E6BC5" w:rsidP="009A3D89">
            <w:pPr>
              <w:spacing w:line="312" w:lineRule="auto"/>
              <w:ind w:firstLine="709"/>
              <w:jc w:val="both"/>
              <w:rPr>
                <w:b/>
                <w:bCs/>
                <w:color w:val="000000"/>
                <w:sz w:val="28"/>
                <w:szCs w:val="28"/>
              </w:rPr>
            </w:pPr>
          </w:p>
        </w:tc>
        <w:tc>
          <w:tcPr>
            <w:tcW w:w="6095" w:type="dxa"/>
          </w:tcPr>
          <w:p w14:paraId="4C5CE271" w14:textId="77777777" w:rsidR="0053392D" w:rsidRPr="00063359" w:rsidRDefault="0053392D" w:rsidP="00172C48">
            <w:pPr>
              <w:spacing w:line="312" w:lineRule="auto"/>
              <w:ind w:firstLine="602"/>
              <w:jc w:val="both"/>
              <w:rPr>
                <w:color w:val="000000"/>
                <w:sz w:val="28"/>
                <w:szCs w:val="28"/>
              </w:rPr>
            </w:pPr>
            <w:r w:rsidRPr="00063359">
              <w:rPr>
                <w:color w:val="000000"/>
                <w:sz w:val="28"/>
                <w:szCs w:val="28"/>
              </w:rPr>
              <w:lastRenderedPageBreak/>
              <w:t xml:space="preserve">* Đối với các đối tượng đủ điều kiện nghỉ hưu trước tuổi do sắp xếp bộ máy theo Nghị định số 178/2024/NĐ-CP ngày 31/12/2024 của Chính phủ </w:t>
            </w:r>
            <w:r w:rsidRPr="00063359">
              <w:rPr>
                <w:color w:val="000000"/>
                <w:sz w:val="28"/>
                <w:szCs w:val="28"/>
              </w:rPr>
              <w:lastRenderedPageBreak/>
              <w:t xml:space="preserve">tùy theo nhóm độ tuổi quy định được hưởng chế độ chính sách theo Điều 7 của Nghị định như sau: </w:t>
            </w:r>
          </w:p>
          <w:p w14:paraId="2267ECA2" w14:textId="77777777" w:rsidR="0053392D" w:rsidRPr="00063359" w:rsidRDefault="0053392D" w:rsidP="00172C48">
            <w:pPr>
              <w:spacing w:line="312" w:lineRule="auto"/>
              <w:ind w:firstLine="602"/>
              <w:jc w:val="both"/>
              <w:rPr>
                <w:color w:val="000000"/>
                <w:sz w:val="28"/>
                <w:szCs w:val="28"/>
              </w:rPr>
            </w:pPr>
            <w:r w:rsidRPr="00063359">
              <w:rPr>
                <w:color w:val="000000"/>
                <w:sz w:val="28"/>
                <w:szCs w:val="28"/>
              </w:rPr>
              <w:t xml:space="preserve">a) Được hưởng trợ cấp hưu trí một lần cho thời gian nghỉ sớm; </w:t>
            </w:r>
          </w:p>
          <w:p w14:paraId="07EDC5B1" w14:textId="77777777" w:rsidR="0053392D" w:rsidRPr="00063359" w:rsidRDefault="0053392D" w:rsidP="00172C48">
            <w:pPr>
              <w:spacing w:line="312" w:lineRule="auto"/>
              <w:ind w:firstLine="602"/>
              <w:jc w:val="both"/>
              <w:rPr>
                <w:color w:val="000000"/>
                <w:sz w:val="28"/>
                <w:szCs w:val="28"/>
              </w:rPr>
            </w:pPr>
            <w:r w:rsidRPr="00063359">
              <w:rPr>
                <w:color w:val="000000"/>
                <w:sz w:val="28"/>
                <w:szCs w:val="28"/>
              </w:rPr>
              <w:t xml:space="preserve">b) Được hưởng chính sách nghỉ hưu trước tuổi theo thời gian công tác có đóng bảo hiểm xã hội bắt buộc và số năm nghỉ sớm. </w:t>
            </w:r>
          </w:p>
          <w:p w14:paraId="47C5CBAD" w14:textId="77777777" w:rsidR="0053392D" w:rsidRPr="00063359" w:rsidRDefault="0053392D" w:rsidP="00172C48">
            <w:pPr>
              <w:spacing w:line="312" w:lineRule="auto"/>
              <w:ind w:firstLine="602"/>
              <w:jc w:val="both"/>
              <w:rPr>
                <w:color w:val="000000"/>
                <w:sz w:val="28"/>
                <w:szCs w:val="28"/>
              </w:rPr>
            </w:pPr>
            <w:r w:rsidRPr="00063359">
              <w:rPr>
                <w:color w:val="000000"/>
                <w:sz w:val="28"/>
                <w:szCs w:val="28"/>
              </w:rPr>
              <w:t xml:space="preserve">2. Đối với các đối tượng thôi việc đối với cán bộ, công chức, viên chức quản lý và cán bộ, viên chức; cán bộ, công chức cấp xã được hưởng chế độ chính sách theo Điều 9, Điều 10 của Nghị định như sau: </w:t>
            </w:r>
          </w:p>
          <w:p w14:paraId="0A23846B" w14:textId="77777777" w:rsidR="0053392D" w:rsidRPr="00063359" w:rsidRDefault="0053392D" w:rsidP="00172C48">
            <w:pPr>
              <w:spacing w:line="312" w:lineRule="auto"/>
              <w:ind w:firstLine="602"/>
              <w:jc w:val="both"/>
              <w:rPr>
                <w:color w:val="000000"/>
                <w:sz w:val="28"/>
                <w:szCs w:val="28"/>
              </w:rPr>
            </w:pPr>
            <w:r w:rsidRPr="00063359">
              <w:rPr>
                <w:color w:val="000000"/>
                <w:sz w:val="28"/>
                <w:szCs w:val="28"/>
              </w:rPr>
              <w:t xml:space="preserve">a) Được hưởng trợ cấp thôi việc; </w:t>
            </w:r>
          </w:p>
          <w:p w14:paraId="0F9BA4D0" w14:textId="77777777" w:rsidR="0053392D" w:rsidRPr="00063359" w:rsidRDefault="0053392D" w:rsidP="00172C48">
            <w:pPr>
              <w:spacing w:line="312" w:lineRule="auto"/>
              <w:ind w:firstLine="602"/>
              <w:jc w:val="both"/>
              <w:rPr>
                <w:color w:val="000000"/>
                <w:sz w:val="28"/>
                <w:szCs w:val="28"/>
              </w:rPr>
            </w:pPr>
            <w:r w:rsidRPr="00063359">
              <w:rPr>
                <w:color w:val="000000"/>
                <w:sz w:val="28"/>
                <w:szCs w:val="28"/>
              </w:rPr>
              <w:t xml:space="preserve">b) Được trợ cấp cho mỗi năm công tác có đóng bảo hiểm xã hội bắt buộc; </w:t>
            </w:r>
          </w:p>
          <w:p w14:paraId="610E6BEB" w14:textId="77777777" w:rsidR="0053392D" w:rsidRDefault="0053392D" w:rsidP="00172C48">
            <w:pPr>
              <w:spacing w:line="312" w:lineRule="auto"/>
              <w:ind w:firstLine="602"/>
              <w:jc w:val="both"/>
              <w:rPr>
                <w:color w:val="000000"/>
                <w:sz w:val="28"/>
                <w:szCs w:val="28"/>
              </w:rPr>
            </w:pPr>
            <w:r w:rsidRPr="00063359">
              <w:rPr>
                <w:color w:val="000000"/>
                <w:sz w:val="28"/>
                <w:szCs w:val="28"/>
              </w:rPr>
              <w:t xml:space="preserve">c) Được bảo lưu thời gian đóng bảo hiểm xã hội hoặc hưởng bảo hiểm xã hội một lần theo quy định của pháp luật về bảo hiểm xã hội; </w:t>
            </w:r>
          </w:p>
          <w:p w14:paraId="7FF78A72" w14:textId="2731BACF" w:rsidR="009A3D89" w:rsidRPr="00063359" w:rsidRDefault="009A3D89" w:rsidP="00172C48">
            <w:pPr>
              <w:spacing w:line="312" w:lineRule="auto"/>
              <w:ind w:firstLine="602"/>
              <w:jc w:val="both"/>
              <w:rPr>
                <w:color w:val="000000"/>
                <w:sz w:val="28"/>
                <w:szCs w:val="28"/>
              </w:rPr>
            </w:pPr>
            <w:r>
              <w:rPr>
                <w:color w:val="000000"/>
                <w:sz w:val="28"/>
                <w:szCs w:val="28"/>
              </w:rPr>
              <w:t>d</w:t>
            </w:r>
            <w:r w:rsidRPr="00063359">
              <w:rPr>
                <w:color w:val="000000"/>
                <w:sz w:val="28"/>
                <w:szCs w:val="28"/>
              </w:rPr>
              <w:t xml:space="preserve">) Được trợ cấp để tìm việc làm. </w:t>
            </w:r>
          </w:p>
          <w:p w14:paraId="56873DFC" w14:textId="77777777" w:rsidR="009A3D89" w:rsidRPr="00EA6F80" w:rsidRDefault="009A3D89" w:rsidP="00172C48">
            <w:pPr>
              <w:spacing w:line="312" w:lineRule="auto"/>
              <w:ind w:firstLine="602"/>
              <w:jc w:val="both"/>
              <w:rPr>
                <w:color w:val="000000"/>
                <w:sz w:val="28"/>
                <w:szCs w:val="28"/>
              </w:rPr>
            </w:pPr>
            <w:r w:rsidRPr="00EA6F80">
              <w:rPr>
                <w:color w:val="000000"/>
                <w:sz w:val="28"/>
                <w:szCs w:val="28"/>
              </w:rPr>
              <w:t xml:space="preserve">*Về nguồn kinh phí chi trả các đối tượng trên được quy định tại Điều 16 Nghị định số 178/2024/NĐ-CP. Cụ thể: </w:t>
            </w:r>
          </w:p>
          <w:p w14:paraId="1D61CF14" w14:textId="77777777" w:rsidR="009A3D89" w:rsidRPr="00EA6F80" w:rsidRDefault="009A3D89" w:rsidP="00172C48">
            <w:pPr>
              <w:spacing w:line="312" w:lineRule="auto"/>
              <w:ind w:firstLine="602"/>
              <w:jc w:val="both"/>
              <w:rPr>
                <w:color w:val="000000"/>
                <w:sz w:val="28"/>
                <w:szCs w:val="28"/>
              </w:rPr>
            </w:pPr>
            <w:r w:rsidRPr="00EA6F80">
              <w:rPr>
                <w:color w:val="000000"/>
                <w:sz w:val="28"/>
                <w:szCs w:val="28"/>
              </w:rPr>
              <w:lastRenderedPageBreak/>
              <w:t xml:space="preserve">1. Đối với cán bộ, công chức; cán bộ, công chức cấp xã; lực lượng vũ trang và người lao động (trừ người lao động trong đơn vị sự nghiệp công lập): Kinh phí giải quyết chính sách, chế độ do ngân sách nhà nước cấp. </w:t>
            </w:r>
          </w:p>
          <w:p w14:paraId="4C5206A2" w14:textId="77777777" w:rsidR="009A3D89" w:rsidRPr="00EA6F80" w:rsidRDefault="009A3D89" w:rsidP="00172C48">
            <w:pPr>
              <w:spacing w:line="312" w:lineRule="auto"/>
              <w:ind w:firstLine="602"/>
              <w:jc w:val="both"/>
              <w:rPr>
                <w:color w:val="000000"/>
                <w:sz w:val="28"/>
                <w:szCs w:val="28"/>
              </w:rPr>
            </w:pPr>
            <w:r w:rsidRPr="00EA6F80">
              <w:rPr>
                <w:color w:val="000000"/>
                <w:sz w:val="28"/>
                <w:szCs w:val="28"/>
              </w:rPr>
              <w:t xml:space="preserve">2. Đối với viên chức và người lao động trong đơn vị sự nghiệp công lập: </w:t>
            </w:r>
          </w:p>
          <w:p w14:paraId="01D562ED" w14:textId="77777777" w:rsidR="009A3D89" w:rsidRPr="00EA6F80" w:rsidRDefault="009A3D89" w:rsidP="00172C48">
            <w:pPr>
              <w:spacing w:line="312" w:lineRule="auto"/>
              <w:ind w:firstLine="602"/>
              <w:jc w:val="both"/>
              <w:rPr>
                <w:color w:val="000000"/>
                <w:sz w:val="28"/>
                <w:szCs w:val="28"/>
              </w:rPr>
            </w:pPr>
            <w:r w:rsidRPr="00EA6F80">
              <w:rPr>
                <w:color w:val="000000"/>
                <w:sz w:val="28"/>
                <w:szCs w:val="28"/>
              </w:rPr>
              <w:t xml:space="preserve">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 </w:t>
            </w:r>
          </w:p>
          <w:p w14:paraId="7240CB0D" w14:textId="77777777" w:rsidR="009A3D89" w:rsidRPr="00EA6F80" w:rsidRDefault="009A3D89" w:rsidP="00172C48">
            <w:pPr>
              <w:spacing w:line="312" w:lineRule="auto"/>
              <w:ind w:firstLine="602"/>
              <w:jc w:val="both"/>
              <w:rPr>
                <w:color w:val="000000"/>
                <w:sz w:val="28"/>
                <w:szCs w:val="28"/>
              </w:rPr>
            </w:pPr>
            <w:r w:rsidRPr="00EA6F80">
              <w:rPr>
                <w:color w:val="000000"/>
                <w:sz w:val="28"/>
                <w:szCs w:val="28"/>
              </w:rPr>
              <w:t xml:space="preserve">b) Đối với đơn vị sự nghiệp công lập do ngân sách nhà nước đảm bảo một phần chi thường xuyên: Kinh phí giải quyết chính sách, chế độ từ nguồn thu hoạt động sự nghiệp của đơn vị, nguồn ngân sách nhà nước cấp và nguồn thu hợp pháp khác. Ngân sách nhà nước sẽ bố trí kinh phí giải quyết chính sách, chế độ trên số lượng người làm việc hưởng lương từ ngân sách nhà nước được cấp có thẩm quyền giao. </w:t>
            </w:r>
          </w:p>
          <w:p w14:paraId="0C42679E" w14:textId="3D39580A" w:rsidR="006E6BC5" w:rsidRPr="009A3D89" w:rsidRDefault="009A3D89" w:rsidP="00172C48">
            <w:pPr>
              <w:spacing w:line="312" w:lineRule="auto"/>
              <w:ind w:firstLine="602"/>
              <w:jc w:val="both"/>
              <w:rPr>
                <w:color w:val="000000"/>
                <w:sz w:val="28"/>
                <w:szCs w:val="28"/>
              </w:rPr>
            </w:pPr>
            <w:r w:rsidRPr="00EA6F80">
              <w:rPr>
                <w:color w:val="000000"/>
                <w:sz w:val="28"/>
                <w:szCs w:val="28"/>
              </w:rPr>
              <w:t xml:space="preserve">c) Đối với đơn vị sự nghiệp công lập do ngân sách nhà nước đảm bảo chi thường xuyên: Kinh phí </w:t>
            </w:r>
            <w:r w:rsidRPr="00EA6F80">
              <w:rPr>
                <w:color w:val="000000"/>
                <w:sz w:val="28"/>
                <w:szCs w:val="28"/>
              </w:rPr>
              <w:lastRenderedPageBreak/>
              <w:t>giải quyết chính sách, chế độ do ngân sách nhà nước cấp.</w:t>
            </w:r>
          </w:p>
        </w:tc>
        <w:tc>
          <w:tcPr>
            <w:tcW w:w="1701" w:type="dxa"/>
          </w:tcPr>
          <w:p w14:paraId="6A8DDE74" w14:textId="155893EE"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3B05AE4C" w14:textId="77777777" w:rsidTr="006E6BC5">
        <w:tc>
          <w:tcPr>
            <w:tcW w:w="704" w:type="dxa"/>
          </w:tcPr>
          <w:p w14:paraId="5B59BF86" w14:textId="63FC6044" w:rsidR="006E6BC5" w:rsidRDefault="006E6BC5" w:rsidP="00F81947">
            <w:pPr>
              <w:spacing w:line="288" w:lineRule="auto"/>
              <w:jc w:val="center"/>
              <w:rPr>
                <w:b/>
                <w:sz w:val="28"/>
                <w:szCs w:val="30"/>
                <w:lang w:val="nl-NL"/>
              </w:rPr>
            </w:pPr>
            <w:r>
              <w:rPr>
                <w:b/>
                <w:sz w:val="28"/>
                <w:szCs w:val="30"/>
                <w:lang w:val="nl-NL"/>
              </w:rPr>
              <w:lastRenderedPageBreak/>
              <w:t>2</w:t>
            </w:r>
          </w:p>
        </w:tc>
        <w:tc>
          <w:tcPr>
            <w:tcW w:w="5529" w:type="dxa"/>
          </w:tcPr>
          <w:p w14:paraId="044D9B82" w14:textId="32DED37C" w:rsidR="006E6BC5" w:rsidRPr="00EA6F80" w:rsidRDefault="006E6BC5" w:rsidP="00172C48">
            <w:pPr>
              <w:spacing w:line="312" w:lineRule="auto"/>
              <w:ind w:firstLine="467"/>
              <w:jc w:val="both"/>
              <w:rPr>
                <w:color w:val="000000"/>
                <w:sz w:val="28"/>
                <w:szCs w:val="28"/>
              </w:rPr>
            </w:pPr>
            <w:r w:rsidRPr="00EA6F80">
              <w:rPr>
                <w:color w:val="000000"/>
                <w:sz w:val="28"/>
                <w:szCs w:val="28"/>
              </w:rPr>
              <w:t xml:space="preserve">Đề nghị các cơ quan có thẩm quyền </w:t>
            </w:r>
            <w:r w:rsidRPr="00EA6F80">
              <w:rPr>
                <w:bCs/>
                <w:color w:val="000000"/>
                <w:sz w:val="28"/>
                <w:szCs w:val="28"/>
              </w:rPr>
              <w:t>có hướng dẫn cụ thể, chi tiết về việc sắp xếp số lượng công chức, viên chức lãnh đạo, quản lý</w:t>
            </w:r>
            <w:r w:rsidRPr="00EA6F80">
              <w:rPr>
                <w:color w:val="000000"/>
                <w:sz w:val="28"/>
                <w:szCs w:val="28"/>
              </w:rPr>
              <w:t xml:space="preserve"> thôi giữ chức vụ lãnh đạo, quản lý hoặc được </w:t>
            </w:r>
            <w:r w:rsidRPr="00EA6F80">
              <w:rPr>
                <w:bCs/>
                <w:color w:val="000000"/>
                <w:sz w:val="28"/>
                <w:szCs w:val="28"/>
              </w:rPr>
              <w:t>bổ nhiệm giữ chức vụ lãnh đạo, quản lý thấp</w:t>
            </w:r>
            <w:r w:rsidRPr="00EA6F80">
              <w:rPr>
                <w:color w:val="000000"/>
                <w:sz w:val="28"/>
                <w:szCs w:val="28"/>
              </w:rPr>
              <w:t xml:space="preserve"> hơn khi tổ chức sắp xếp tổ chức bộ máy.</w:t>
            </w:r>
          </w:p>
          <w:p w14:paraId="1D156467" w14:textId="77777777" w:rsidR="006E6BC5" w:rsidRPr="00063359" w:rsidRDefault="006E6BC5" w:rsidP="009A3D89">
            <w:pPr>
              <w:spacing w:line="312" w:lineRule="auto"/>
              <w:ind w:firstLine="709"/>
              <w:jc w:val="both"/>
              <w:rPr>
                <w:b/>
                <w:bCs/>
                <w:color w:val="000000"/>
                <w:sz w:val="28"/>
                <w:szCs w:val="28"/>
              </w:rPr>
            </w:pPr>
          </w:p>
        </w:tc>
        <w:tc>
          <w:tcPr>
            <w:tcW w:w="6095" w:type="dxa"/>
          </w:tcPr>
          <w:p w14:paraId="57100BDC" w14:textId="77777777" w:rsidR="009A3D89" w:rsidRPr="00EA6F80" w:rsidRDefault="009A3D89" w:rsidP="00172C48">
            <w:pPr>
              <w:spacing w:line="312" w:lineRule="auto"/>
              <w:ind w:firstLine="602"/>
              <w:jc w:val="both"/>
              <w:rPr>
                <w:rFonts w:eastAsia="Calibri"/>
                <w:bCs/>
                <w:sz w:val="28"/>
                <w:szCs w:val="28"/>
              </w:rPr>
            </w:pPr>
            <w:r w:rsidRPr="00EA6F80">
              <w:rPr>
                <w:rFonts w:eastAsia="Calibri"/>
                <w:bCs/>
                <w:sz w:val="28"/>
                <w:szCs w:val="28"/>
              </w:rPr>
              <w:t>Theo Công văn số 7968/BNV-CCVC của Bộ Nội vụ có định hướng:</w:t>
            </w:r>
          </w:p>
          <w:p w14:paraId="1DA3E6A4" w14:textId="77777777" w:rsidR="009A3D89" w:rsidRPr="00EA6F80" w:rsidRDefault="009A3D89" w:rsidP="00172C48">
            <w:pPr>
              <w:spacing w:line="312" w:lineRule="auto"/>
              <w:ind w:firstLine="602"/>
              <w:jc w:val="both"/>
              <w:rPr>
                <w:rFonts w:eastAsia="Calibri"/>
                <w:bCs/>
                <w:sz w:val="28"/>
                <w:szCs w:val="28"/>
              </w:rPr>
            </w:pPr>
            <w:r w:rsidRPr="00EA6F80">
              <w:rPr>
                <w:rFonts w:eastAsia="Calibri"/>
                <w:bCs/>
                <w:sz w:val="28"/>
                <w:szCs w:val="28"/>
              </w:rPr>
              <w:t>- Trước mắt, số lượng cấp phó của người đứng đầu cơ quan, tổ chức, đơn vị hình thành sau sắp xếp có thể cao hơn quy định, nhưng bộ, ngành, địa phương phải xây dựng phương án sắp xếp giảm số lượng cấp phó theo quy định chung trong thời hạn 05 năm (kể từ ngày cấp có thẩm quyền phê duyệt Đề án).</w:t>
            </w:r>
          </w:p>
          <w:p w14:paraId="33D3F4C0" w14:textId="77777777" w:rsidR="009A3D89" w:rsidRPr="00EA6F80" w:rsidRDefault="009A3D89" w:rsidP="00172C48">
            <w:pPr>
              <w:spacing w:line="312" w:lineRule="auto"/>
              <w:ind w:firstLine="602"/>
              <w:jc w:val="both"/>
              <w:rPr>
                <w:i/>
                <w:iCs/>
                <w:color w:val="000000"/>
                <w:sz w:val="28"/>
                <w:szCs w:val="28"/>
              </w:rPr>
            </w:pPr>
            <w:r w:rsidRPr="00EA6F80">
              <w:rPr>
                <w:rFonts w:eastAsia="Calibri"/>
                <w:bCs/>
                <w:sz w:val="28"/>
                <w:szCs w:val="28"/>
              </w:rPr>
              <w:t>Như vậy, trong 5 năm, các cơ quan, đơn vị sẽ phải sắp xếp số lượng công chức, viên chức lãnh đạo, quản lý theo đúng quy định.</w:t>
            </w:r>
          </w:p>
          <w:p w14:paraId="6561350D" w14:textId="0D65DAA6" w:rsidR="009A3D89" w:rsidRDefault="009A3D89" w:rsidP="00172C48">
            <w:pPr>
              <w:spacing w:line="312" w:lineRule="auto"/>
              <w:ind w:firstLine="602"/>
              <w:jc w:val="both"/>
              <w:rPr>
                <w:bCs/>
                <w:sz w:val="28"/>
                <w:szCs w:val="28"/>
              </w:rPr>
            </w:pPr>
            <w:r w:rsidRPr="00EA6F80">
              <w:rPr>
                <w:bCs/>
                <w:i/>
                <w:sz w:val="28"/>
                <w:szCs w:val="28"/>
              </w:rPr>
              <w:t>“</w:t>
            </w:r>
            <w:r w:rsidRPr="00EA6F80">
              <w:rPr>
                <w:bCs/>
                <w:sz w:val="28"/>
                <w:szCs w:val="28"/>
              </w:rPr>
              <w:t xml:space="preserve">Căn cứ Điều 11. </w:t>
            </w:r>
            <w:r w:rsidRPr="00EA6F80">
              <w:rPr>
                <w:rFonts w:eastAsia="Calibri"/>
                <w:color w:val="000000"/>
                <w:sz w:val="28"/>
                <w:szCs w:val="28"/>
              </w:rPr>
              <w:t>Nghị định số 178/2024/NĐ-CP</w:t>
            </w:r>
            <w:r w:rsidRPr="00EA6F80">
              <w:rPr>
                <w:bCs/>
                <w:sz w:val="28"/>
                <w:szCs w:val="28"/>
              </w:rPr>
              <w:t xml:space="preserve"> quy định Chính sách đối với cán bộ, công chức, viên chức lãnh đạo, quản lý thôi giữ chức vụ lãnh đạo, quản lý hoặc được bầu cử, bổ nhiệm giữ chức vụ lãnh đạo, quản lý thấp hơn do sắp xếp tổ chức bộ máy</w:t>
            </w:r>
            <w:r>
              <w:rPr>
                <w:bCs/>
                <w:sz w:val="28"/>
                <w:szCs w:val="28"/>
              </w:rPr>
              <w:t>.</w:t>
            </w:r>
          </w:p>
          <w:p w14:paraId="58B98C66" w14:textId="44F6B407" w:rsidR="006E6BC5" w:rsidRPr="009A3D89" w:rsidRDefault="009A3D89" w:rsidP="00172C48">
            <w:pPr>
              <w:spacing w:line="312" w:lineRule="auto"/>
              <w:ind w:firstLine="602"/>
              <w:jc w:val="both"/>
              <w:rPr>
                <w:i/>
                <w:sz w:val="28"/>
                <w:szCs w:val="28"/>
              </w:rPr>
            </w:pPr>
            <w:r w:rsidRPr="00EA6F80">
              <w:rPr>
                <w:i/>
                <w:sz w:val="28"/>
                <w:szCs w:val="28"/>
              </w:rPr>
              <w:t xml:space="preserve">Cán bộ, công chức, viên chức lãnh đạo, quản lý thôi giữ chức vụ lãnh đạo, quản lý hoặc được bầu cử, bổ nhiệm giữ chức vụ lãnh đạo, quản lý thấp hơn do </w:t>
            </w:r>
            <w:r w:rsidRPr="00EA6F80">
              <w:rPr>
                <w:i/>
                <w:sz w:val="28"/>
                <w:szCs w:val="28"/>
              </w:rPr>
              <w:lastRenderedPageBreak/>
              <w:t>sắp xếp tổ chức bộ máy, thì được bảo lưu mức lương chức vụ cũ hoặc phụ cấp chức vụ lãnh đạo cũ đến hết nhiệm kỳ bầu cử hoặc hết thời hạn bổ nhiệm. Trường hợp đã giữ chức vụ lãnh đạo, quản lý theo nhiệm kỳ bầu cử hoặc thời hạn bổ nhiệm còn dưới 06 tháng thì được bảo lưu 06 tháng.”</w:t>
            </w:r>
          </w:p>
        </w:tc>
        <w:tc>
          <w:tcPr>
            <w:tcW w:w="1701" w:type="dxa"/>
          </w:tcPr>
          <w:p w14:paraId="614BFBBF" w14:textId="022FBDAC"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9A3D89" w14:paraId="7D73CB55" w14:textId="77777777" w:rsidTr="006E136A">
        <w:tc>
          <w:tcPr>
            <w:tcW w:w="704" w:type="dxa"/>
          </w:tcPr>
          <w:p w14:paraId="46E93907" w14:textId="3421E754" w:rsidR="009A3D89" w:rsidRDefault="009A3D89" w:rsidP="00F81947">
            <w:pPr>
              <w:spacing w:line="288" w:lineRule="auto"/>
              <w:jc w:val="center"/>
              <w:rPr>
                <w:b/>
                <w:sz w:val="28"/>
                <w:szCs w:val="30"/>
                <w:lang w:val="nl-NL"/>
              </w:rPr>
            </w:pPr>
            <w:r>
              <w:rPr>
                <w:b/>
                <w:sz w:val="28"/>
                <w:szCs w:val="30"/>
                <w:lang w:val="nl-NL"/>
              </w:rPr>
              <w:lastRenderedPageBreak/>
              <w:t>IV</w:t>
            </w:r>
          </w:p>
        </w:tc>
        <w:tc>
          <w:tcPr>
            <w:tcW w:w="13325" w:type="dxa"/>
            <w:gridSpan w:val="3"/>
          </w:tcPr>
          <w:p w14:paraId="41EEB3C8" w14:textId="57C22F89" w:rsidR="009A3D89" w:rsidRPr="00172C48" w:rsidRDefault="009A3D89" w:rsidP="00172C48">
            <w:pPr>
              <w:spacing w:line="312" w:lineRule="auto"/>
              <w:rPr>
                <w:color w:val="000000"/>
                <w:sz w:val="28"/>
                <w:szCs w:val="28"/>
              </w:rPr>
            </w:pPr>
            <w:r w:rsidRPr="00EA6F80">
              <w:rPr>
                <w:b/>
                <w:bCs/>
                <w:color w:val="000000"/>
                <w:sz w:val="28"/>
                <w:szCs w:val="28"/>
              </w:rPr>
              <w:t>Ý kiến, kiến nghị về Nghị định 179/2024/NĐ-CP ngày 31/12/2024 của Chính phủ quy định về chính sách thu hút, trọng dụng người có tài năng làm việc trong cơ quan, tổ chức, đơn vị của Đảng Cộng sản Việt Nam, Nhà nước, Mặt trận Tổ quốc Việt Nam, tổ chức chính trị - xã hội từ trung ương đến cơ sở.</w:t>
            </w:r>
          </w:p>
        </w:tc>
      </w:tr>
      <w:tr w:rsidR="006E6BC5" w14:paraId="09C50D45" w14:textId="77777777" w:rsidTr="006E6BC5">
        <w:tc>
          <w:tcPr>
            <w:tcW w:w="704" w:type="dxa"/>
          </w:tcPr>
          <w:p w14:paraId="4951A6C2" w14:textId="679ABF0B" w:rsidR="006E6BC5" w:rsidRDefault="006E6BC5" w:rsidP="00F81947">
            <w:pPr>
              <w:spacing w:line="288" w:lineRule="auto"/>
              <w:jc w:val="center"/>
              <w:rPr>
                <w:b/>
                <w:sz w:val="28"/>
                <w:szCs w:val="30"/>
                <w:lang w:val="nl-NL"/>
              </w:rPr>
            </w:pPr>
            <w:r>
              <w:rPr>
                <w:b/>
                <w:sz w:val="28"/>
                <w:szCs w:val="30"/>
                <w:lang w:val="nl-NL"/>
              </w:rPr>
              <w:t>1</w:t>
            </w:r>
          </w:p>
        </w:tc>
        <w:tc>
          <w:tcPr>
            <w:tcW w:w="5529" w:type="dxa"/>
          </w:tcPr>
          <w:p w14:paraId="2ABF624E" w14:textId="093DF4BA" w:rsidR="006E6BC5" w:rsidRPr="00EA6F80" w:rsidRDefault="006E6BC5" w:rsidP="00172C48">
            <w:pPr>
              <w:spacing w:line="312" w:lineRule="auto"/>
              <w:ind w:firstLine="467"/>
              <w:jc w:val="both"/>
              <w:rPr>
                <w:rFonts w:eastAsia="Calibri"/>
                <w:bCs/>
                <w:color w:val="000000"/>
                <w:sz w:val="28"/>
                <w:szCs w:val="28"/>
              </w:rPr>
            </w:pPr>
            <w:r w:rsidRPr="00EA6F80">
              <w:rPr>
                <w:rFonts w:eastAsia="Calibri"/>
                <w:color w:val="000000"/>
                <w:sz w:val="28"/>
                <w:szCs w:val="28"/>
              </w:rPr>
              <w:t>Bên cạnh các ưu điểm của việc thực hiện sắp xếp tổ chức bộ máy của hệ thống chính trị thì quá trình hợp nhất, giảm các đầu mối sẽ dẫn đến tình trạng các đơn vị bị thừa rất nhiều Lãnh đạo. Chính phủ đã ban hành N</w:t>
            </w:r>
            <w:r w:rsidRPr="00EA6F80">
              <w:rPr>
                <w:rFonts w:eastAsia="Calibri"/>
                <w:bCs/>
                <w:color w:val="000000"/>
                <w:sz w:val="28"/>
                <w:szCs w:val="28"/>
              </w:rPr>
              <w:t xml:space="preserve">ghị định số 179/2024/NĐ-CP quy định chính sách thu hút, trọng dụng người có tài năng làm việc trong cơ quan, tổ chức, đơn vị của Đảng Cộng sản Việt Nam, Nhà nước, Mặt trận Tổ quốc Việt Nam và các tổ chức chính trị - xã hội, nhưng để có thể áp dụng được trong công tác bố trí, sắp xếp các vị trí lãnh đạo thì vẫn phải </w:t>
            </w:r>
            <w:r w:rsidRPr="00EA6F80">
              <w:rPr>
                <w:rFonts w:eastAsia="Calibri"/>
                <w:bCs/>
                <w:color w:val="000000"/>
                <w:spacing w:val="-4"/>
                <w:sz w:val="28"/>
                <w:szCs w:val="28"/>
              </w:rPr>
              <w:t>đáp ứng rất nhiều các quy định khác, ví dụ như về số lượng lãnh đạo của 01 đơn vị.</w:t>
            </w:r>
            <w:r w:rsidRPr="00EA6F80">
              <w:rPr>
                <w:rFonts w:eastAsia="Calibri"/>
                <w:bCs/>
                <w:color w:val="000000"/>
                <w:sz w:val="28"/>
                <w:szCs w:val="28"/>
              </w:rPr>
              <w:t xml:space="preserve"> </w:t>
            </w:r>
          </w:p>
          <w:p w14:paraId="0B2B078E" w14:textId="77777777" w:rsidR="006E6BC5" w:rsidRPr="00EA6F80" w:rsidRDefault="006E6BC5" w:rsidP="00172C48">
            <w:pPr>
              <w:spacing w:line="312" w:lineRule="auto"/>
              <w:ind w:firstLine="467"/>
              <w:jc w:val="both"/>
              <w:rPr>
                <w:rFonts w:eastAsia="Calibri"/>
                <w:color w:val="000000"/>
                <w:sz w:val="28"/>
                <w:szCs w:val="28"/>
              </w:rPr>
            </w:pPr>
            <w:r w:rsidRPr="00EA6F80">
              <w:rPr>
                <w:rFonts w:eastAsia="Calibri"/>
                <w:bCs/>
                <w:color w:val="000000"/>
                <w:sz w:val="28"/>
                <w:szCs w:val="28"/>
              </w:rPr>
              <w:lastRenderedPageBreak/>
              <w:t xml:space="preserve">Như vậy sẽ mất một khoảng thời gian (tối thiểu bằng lộ trình tinh giảm biên chế) </w:t>
            </w:r>
            <w:r w:rsidRPr="00EA6F80">
              <w:rPr>
                <w:rFonts w:eastAsia="Calibri"/>
                <w:color w:val="000000"/>
                <w:sz w:val="28"/>
                <w:szCs w:val="28"/>
              </w:rPr>
              <w:t>các cán bộ trẻ, có năng lực ở dưới sẽ khó có cơ hội phát triển. Tỉnh Bắc Ninh có chủ trương, chính sách gì để giải quyết vấn đề này?</w:t>
            </w:r>
          </w:p>
          <w:p w14:paraId="5C773C90" w14:textId="77777777" w:rsidR="006E6BC5" w:rsidRPr="00EA6F80" w:rsidRDefault="006E6BC5" w:rsidP="009A3D89">
            <w:pPr>
              <w:spacing w:line="312" w:lineRule="auto"/>
              <w:ind w:firstLine="709"/>
              <w:jc w:val="both"/>
              <w:rPr>
                <w:b/>
                <w:bCs/>
                <w:color w:val="000000"/>
                <w:sz w:val="28"/>
                <w:szCs w:val="28"/>
              </w:rPr>
            </w:pPr>
          </w:p>
        </w:tc>
        <w:tc>
          <w:tcPr>
            <w:tcW w:w="6095" w:type="dxa"/>
          </w:tcPr>
          <w:p w14:paraId="2D7512F2" w14:textId="77777777" w:rsidR="006E6BC5" w:rsidRDefault="009A3D89" w:rsidP="00172C48">
            <w:pPr>
              <w:spacing w:line="288" w:lineRule="auto"/>
              <w:ind w:firstLine="602"/>
              <w:jc w:val="both"/>
              <w:rPr>
                <w:spacing w:val="3"/>
                <w:sz w:val="28"/>
                <w:szCs w:val="28"/>
                <w:shd w:val="clear" w:color="auto" w:fill="FFFFFF"/>
              </w:rPr>
            </w:pPr>
            <w:r w:rsidRPr="00EA6F80">
              <w:rPr>
                <w:spacing w:val="3"/>
                <w:sz w:val="28"/>
                <w:szCs w:val="28"/>
                <w:shd w:val="clear" w:color="auto" w:fill="FFFFFF"/>
              </w:rPr>
              <w:lastRenderedPageBreak/>
              <w:t>Đ</w:t>
            </w:r>
            <w:r>
              <w:rPr>
                <w:spacing w:val="3"/>
                <w:sz w:val="28"/>
                <w:szCs w:val="28"/>
                <w:shd w:val="clear" w:color="auto" w:fill="FFFFFF"/>
              </w:rPr>
              <w:t>ể</w:t>
            </w:r>
            <w:r w:rsidRPr="00EA6F80">
              <w:rPr>
                <w:spacing w:val="3"/>
                <w:sz w:val="28"/>
                <w:szCs w:val="28"/>
                <w:shd w:val="clear" w:color="auto" w:fill="FFFFFF"/>
              </w:rPr>
              <w:t xml:space="preserve"> hỗ trợ, giải quyết cho </w:t>
            </w:r>
            <w:r>
              <w:rPr>
                <w:spacing w:val="3"/>
                <w:sz w:val="28"/>
                <w:szCs w:val="28"/>
                <w:shd w:val="clear" w:color="auto" w:fill="FFFFFF"/>
              </w:rPr>
              <w:t>CBCCVC</w:t>
            </w:r>
            <w:r w:rsidRPr="00EA6F80">
              <w:rPr>
                <w:spacing w:val="3"/>
                <w:sz w:val="28"/>
                <w:szCs w:val="28"/>
                <w:shd w:val="clear" w:color="auto" w:fill="FFFFFF"/>
              </w:rPr>
              <w:t xml:space="preserve"> có năng lực, thành tích nổi trội, bên cạnh chính sách thu hút theo NĐ số 179... Nghị định số 178/2024/NĐ-CP ngày 31/12/2024 của Chính phủ đã xây dựng chính sách đối với cbccvc tăng cường đi công tác ở cơ sở. Cụ thể tại khoản 1 Điều 12 đối với cbccvc tăng cường đến làm việc tại cơ quan Đảng, Nhà nước và tổ chức chính trị - xã hội ở cấp xã, ngoài được hưởng chính sách về tiền lương, trợ cấp; sau khi cán bộ, công chức, viên chức hoàn thành tốt nhiệm vụ ở cơ sở, được tiếp nhận trở lại cơ quan, tổ chức, đơn vị nơi cử đi hoặc được cơ quan có thẩm quyền bố trí công tác phù hợp không thấp hơn vị trí việc làm trước khi đi tăng cường ở cơ sở; đồng thời, được hưởng các chính sách nâng lương vượt một bậc </w:t>
            </w:r>
            <w:r w:rsidRPr="00EA6F80">
              <w:rPr>
                <w:spacing w:val="3"/>
                <w:sz w:val="28"/>
                <w:szCs w:val="28"/>
                <w:shd w:val="clear" w:color="auto" w:fill="FFFFFF"/>
              </w:rPr>
              <w:lastRenderedPageBreak/>
              <w:t>(thời điểm giữ bậc lương mới được tính theo thời điểm giữ bậc lương cũ) nếu chưa xếp bậc lương cuối cùng trong ngạch hoặc chức danh và được bộ, ban, ngành và tỉnh xem xét khen thưởng theo quy định của Luật Thi đua, khen thưởng.</w:t>
            </w:r>
          </w:p>
          <w:p w14:paraId="7F64AC3F" w14:textId="723591FF" w:rsidR="009A3D89" w:rsidRPr="00EA6F80" w:rsidRDefault="009A3D89" w:rsidP="00172C48">
            <w:pPr>
              <w:spacing w:line="312" w:lineRule="auto"/>
              <w:ind w:firstLine="602"/>
              <w:jc w:val="both"/>
              <w:rPr>
                <w:rFonts w:eastAsia="Calibri"/>
                <w:b/>
                <w:i/>
                <w:iCs/>
                <w:sz w:val="28"/>
                <w:szCs w:val="28"/>
              </w:rPr>
            </w:pPr>
            <w:r w:rsidRPr="00EA6F80">
              <w:rPr>
                <w:spacing w:val="3"/>
                <w:sz w:val="28"/>
                <w:szCs w:val="28"/>
                <w:shd w:val="clear" w:color="auto" w:fill="FFFFFF"/>
              </w:rPr>
              <w:t>Bên cạnh đó Nghị định cũng đã xây dựng chính sách trọng dụng người có phẩm chất, năng lực nổi trội. Cụ thể tại Điều 13, cbccvc được quy định tại khoản 1 Điều 2 Nghị định này có phẩm chất, năng lực nổi trội, có thành tích đặc biệt xuất sắc đóng góp cho cơ quan, tổ chức, đơn vị, ngoài được nâng lương vượt bậc, hưởng chế độ tiền thưởng theo thành tích còn được cấp có thẩm quyền quan tâm, ưu tiên quy hoạch, đào tạo, bồi dưỡng, bố trí vào vị trí lãnh đạo, quản lý, kể cả vượt cấp trên cơ sở kết quả đánh giá thành tích, hiệu quả và chất lượng và được hưởng chính sách thu hút, trọng dụng người có tài năng làm việc trong các cơ quan hành chính, đơn vị sự nghiệp công lập nếu đủ tiêu chuẩn, điều kiện theo quy định tại Nghị định khác của Chính phủ. - Đồng thời, sau sắp xếp, cbccvc được hưởng các chính sách đào tạo, bồi dưỡng nâng cao trình độ theo Điều 14 Nghị định này.</w:t>
            </w:r>
          </w:p>
          <w:p w14:paraId="655B4337" w14:textId="3A4E772B" w:rsidR="009A3D89" w:rsidRDefault="009A3D89" w:rsidP="00172C48">
            <w:pPr>
              <w:spacing w:line="288" w:lineRule="auto"/>
              <w:ind w:firstLine="602"/>
              <w:jc w:val="center"/>
              <w:rPr>
                <w:b/>
                <w:sz w:val="28"/>
                <w:szCs w:val="30"/>
                <w:lang w:val="nl-NL"/>
              </w:rPr>
            </w:pPr>
          </w:p>
        </w:tc>
        <w:tc>
          <w:tcPr>
            <w:tcW w:w="1701" w:type="dxa"/>
          </w:tcPr>
          <w:p w14:paraId="792E8C30" w14:textId="7C8C2967" w:rsidR="006E6BC5" w:rsidRDefault="00FC0BD9" w:rsidP="00F81947">
            <w:pPr>
              <w:spacing w:line="288" w:lineRule="auto"/>
              <w:jc w:val="center"/>
              <w:rPr>
                <w:b/>
                <w:sz w:val="28"/>
                <w:szCs w:val="30"/>
                <w:lang w:val="nl-NL"/>
              </w:rPr>
            </w:pPr>
            <w:r w:rsidRPr="0072146A">
              <w:rPr>
                <w:bCs/>
                <w:sz w:val="28"/>
                <w:szCs w:val="30"/>
                <w:lang w:val="nl-NL"/>
              </w:rPr>
              <w:lastRenderedPageBreak/>
              <w:t>Sở Nội vụ</w:t>
            </w:r>
          </w:p>
        </w:tc>
      </w:tr>
      <w:tr w:rsidR="006E6BC5" w14:paraId="20CEBDBC" w14:textId="77777777" w:rsidTr="006E6BC5">
        <w:tc>
          <w:tcPr>
            <w:tcW w:w="704" w:type="dxa"/>
          </w:tcPr>
          <w:p w14:paraId="5EBFFF78" w14:textId="3651A193" w:rsidR="006E6BC5" w:rsidRDefault="006E6BC5" w:rsidP="00F81947">
            <w:pPr>
              <w:spacing w:line="288" w:lineRule="auto"/>
              <w:jc w:val="center"/>
              <w:rPr>
                <w:b/>
                <w:sz w:val="28"/>
                <w:szCs w:val="30"/>
                <w:lang w:val="nl-NL"/>
              </w:rPr>
            </w:pPr>
            <w:r>
              <w:rPr>
                <w:b/>
                <w:sz w:val="28"/>
                <w:szCs w:val="30"/>
                <w:lang w:val="nl-NL"/>
              </w:rPr>
              <w:lastRenderedPageBreak/>
              <w:t>V</w:t>
            </w:r>
          </w:p>
        </w:tc>
        <w:tc>
          <w:tcPr>
            <w:tcW w:w="5529" w:type="dxa"/>
          </w:tcPr>
          <w:p w14:paraId="06B895F5" w14:textId="69B4CA4F" w:rsidR="006E6BC5" w:rsidRPr="00172C48" w:rsidRDefault="006E6BC5" w:rsidP="00172C48">
            <w:pPr>
              <w:spacing w:line="312" w:lineRule="auto"/>
              <w:jc w:val="both"/>
              <w:rPr>
                <w:b/>
                <w:bCs/>
                <w:color w:val="000000"/>
                <w:sz w:val="28"/>
                <w:szCs w:val="28"/>
              </w:rPr>
            </w:pPr>
            <w:r w:rsidRPr="00EA6F80">
              <w:rPr>
                <w:b/>
                <w:bCs/>
                <w:color w:val="000000"/>
                <w:sz w:val="28"/>
                <w:szCs w:val="28"/>
              </w:rPr>
              <w:t>Nội dung khác - 2 ý kiến</w:t>
            </w:r>
          </w:p>
        </w:tc>
        <w:tc>
          <w:tcPr>
            <w:tcW w:w="6095" w:type="dxa"/>
          </w:tcPr>
          <w:p w14:paraId="725D990A" w14:textId="77777777" w:rsidR="006E6BC5" w:rsidRDefault="006E6BC5" w:rsidP="00F81947">
            <w:pPr>
              <w:spacing w:line="288" w:lineRule="auto"/>
              <w:jc w:val="center"/>
              <w:rPr>
                <w:b/>
                <w:sz w:val="28"/>
                <w:szCs w:val="30"/>
                <w:lang w:val="nl-NL"/>
              </w:rPr>
            </w:pPr>
          </w:p>
        </w:tc>
        <w:tc>
          <w:tcPr>
            <w:tcW w:w="1701" w:type="dxa"/>
          </w:tcPr>
          <w:p w14:paraId="0BC507F3" w14:textId="77777777" w:rsidR="006E6BC5" w:rsidRDefault="006E6BC5" w:rsidP="00F81947">
            <w:pPr>
              <w:spacing w:line="288" w:lineRule="auto"/>
              <w:jc w:val="center"/>
              <w:rPr>
                <w:b/>
                <w:sz w:val="28"/>
                <w:szCs w:val="30"/>
                <w:lang w:val="nl-NL"/>
              </w:rPr>
            </w:pPr>
          </w:p>
        </w:tc>
      </w:tr>
      <w:tr w:rsidR="006E6BC5" w14:paraId="5E04CDFB" w14:textId="77777777" w:rsidTr="006E6BC5">
        <w:tc>
          <w:tcPr>
            <w:tcW w:w="704" w:type="dxa"/>
          </w:tcPr>
          <w:p w14:paraId="1E1A1533" w14:textId="795F0FCA" w:rsidR="006E6BC5" w:rsidRDefault="006E6BC5" w:rsidP="00F81947">
            <w:pPr>
              <w:spacing w:line="288" w:lineRule="auto"/>
              <w:jc w:val="center"/>
              <w:rPr>
                <w:b/>
                <w:sz w:val="28"/>
                <w:szCs w:val="30"/>
                <w:lang w:val="nl-NL"/>
              </w:rPr>
            </w:pPr>
            <w:r>
              <w:rPr>
                <w:b/>
                <w:sz w:val="28"/>
                <w:szCs w:val="30"/>
                <w:lang w:val="nl-NL"/>
              </w:rPr>
              <w:t>1</w:t>
            </w:r>
          </w:p>
        </w:tc>
        <w:tc>
          <w:tcPr>
            <w:tcW w:w="5529" w:type="dxa"/>
          </w:tcPr>
          <w:p w14:paraId="69ABF807" w14:textId="1AE4C608" w:rsidR="006E6BC5" w:rsidRPr="009A3D89" w:rsidRDefault="006E6BC5" w:rsidP="00172C48">
            <w:pPr>
              <w:spacing w:line="312" w:lineRule="auto"/>
              <w:ind w:firstLine="467"/>
              <w:jc w:val="both"/>
              <w:rPr>
                <w:color w:val="000000"/>
                <w:sz w:val="28"/>
                <w:szCs w:val="28"/>
              </w:rPr>
            </w:pPr>
            <w:r w:rsidRPr="00EA6F80">
              <w:rPr>
                <w:color w:val="000000"/>
                <w:sz w:val="28"/>
                <w:szCs w:val="28"/>
              </w:rPr>
              <w:t>Quyết định số 30/2011/QĐ-TTg ngày 01/06/2011 của Thủ tướng Chính phủ, quy định về chế độ thù lao đối với người đã nghỉ hưu giữ chức danh lãnh đạo chuyên trách tại các hội. Đề nghị tỉnh quan tâm, xem xét nâng mức chi trả mức thù lao hàng tháng sát với mức thù lao quy định tại khoản 1, Điều 2 Quyết định 30/2011/QĐ-TTg nêu trên.</w:t>
            </w:r>
          </w:p>
        </w:tc>
        <w:tc>
          <w:tcPr>
            <w:tcW w:w="6095" w:type="dxa"/>
          </w:tcPr>
          <w:p w14:paraId="3D810D37" w14:textId="77777777" w:rsidR="009A3D89" w:rsidRPr="00EA6F80" w:rsidRDefault="009A3D89" w:rsidP="00172C48">
            <w:pPr>
              <w:spacing w:line="312" w:lineRule="auto"/>
              <w:ind w:firstLine="602"/>
              <w:jc w:val="both"/>
              <w:rPr>
                <w:color w:val="000000"/>
                <w:sz w:val="28"/>
                <w:szCs w:val="28"/>
              </w:rPr>
            </w:pPr>
            <w:r w:rsidRPr="00EA6F80">
              <w:rPr>
                <w:color w:val="000000"/>
                <w:sz w:val="28"/>
                <w:szCs w:val="28"/>
              </w:rPr>
              <w:t>Sở Nội vụ xin tiếp thu ý kiến, sẽ nghiên cứu tham mưu cấp có thẩm quyền xem xét ban hành chính sách hỗ trợ phù hợp theo tình hình thực tiễn và nguồn lực của địa phương.</w:t>
            </w:r>
          </w:p>
          <w:p w14:paraId="05570EB8" w14:textId="77777777" w:rsidR="006E6BC5" w:rsidRDefault="006E6BC5" w:rsidP="00F81947">
            <w:pPr>
              <w:spacing w:line="288" w:lineRule="auto"/>
              <w:jc w:val="center"/>
              <w:rPr>
                <w:b/>
                <w:sz w:val="28"/>
                <w:szCs w:val="30"/>
                <w:lang w:val="nl-NL"/>
              </w:rPr>
            </w:pPr>
          </w:p>
        </w:tc>
        <w:tc>
          <w:tcPr>
            <w:tcW w:w="1701" w:type="dxa"/>
          </w:tcPr>
          <w:p w14:paraId="77DC6B14" w14:textId="281D3DEC" w:rsidR="006E6BC5" w:rsidRDefault="00FC0BD9" w:rsidP="00F81947">
            <w:pPr>
              <w:spacing w:line="288" w:lineRule="auto"/>
              <w:jc w:val="center"/>
              <w:rPr>
                <w:b/>
                <w:sz w:val="28"/>
                <w:szCs w:val="30"/>
                <w:lang w:val="nl-NL"/>
              </w:rPr>
            </w:pPr>
            <w:r w:rsidRPr="0072146A">
              <w:rPr>
                <w:bCs/>
                <w:sz w:val="28"/>
                <w:szCs w:val="30"/>
                <w:lang w:val="nl-NL"/>
              </w:rPr>
              <w:t>Sở Nội vụ</w:t>
            </w:r>
          </w:p>
        </w:tc>
      </w:tr>
      <w:tr w:rsidR="006E6BC5" w14:paraId="2641E5FD" w14:textId="77777777" w:rsidTr="006E6BC5">
        <w:tc>
          <w:tcPr>
            <w:tcW w:w="704" w:type="dxa"/>
          </w:tcPr>
          <w:p w14:paraId="00F49DD9" w14:textId="4920F007" w:rsidR="006E6BC5" w:rsidRDefault="006E6BC5" w:rsidP="00F81947">
            <w:pPr>
              <w:spacing w:line="288" w:lineRule="auto"/>
              <w:jc w:val="center"/>
              <w:rPr>
                <w:b/>
                <w:sz w:val="28"/>
                <w:szCs w:val="30"/>
                <w:lang w:val="nl-NL"/>
              </w:rPr>
            </w:pPr>
            <w:r>
              <w:rPr>
                <w:b/>
                <w:sz w:val="28"/>
                <w:szCs w:val="30"/>
                <w:lang w:val="nl-NL"/>
              </w:rPr>
              <w:t>2</w:t>
            </w:r>
          </w:p>
        </w:tc>
        <w:tc>
          <w:tcPr>
            <w:tcW w:w="5529" w:type="dxa"/>
          </w:tcPr>
          <w:p w14:paraId="6D205F33" w14:textId="53C1DCE4" w:rsidR="006E6BC5" w:rsidRPr="00EA6F80" w:rsidRDefault="006E6BC5" w:rsidP="00172C48">
            <w:pPr>
              <w:spacing w:line="312" w:lineRule="auto"/>
              <w:ind w:firstLine="467"/>
              <w:jc w:val="both"/>
              <w:rPr>
                <w:iCs/>
                <w:color w:val="000000"/>
                <w:sz w:val="28"/>
                <w:szCs w:val="28"/>
              </w:rPr>
            </w:pPr>
            <w:r w:rsidRPr="00EA6F80">
              <w:rPr>
                <w:iCs/>
                <w:color w:val="000000"/>
                <w:sz w:val="28"/>
                <w:szCs w:val="28"/>
              </w:rPr>
              <w:t>Đề nghị tỉnh quan tâm tiếp tục cho thi tuyển viên chức là giáo viên hoặc điều tiết giáo viên các bộ môn từ các trường khác về Trung tâm để đảm bảo lực lượng giáo viên cho công tác giảng dạy.</w:t>
            </w:r>
          </w:p>
          <w:p w14:paraId="43584CFF" w14:textId="7D54D7B4" w:rsidR="006E6BC5" w:rsidRPr="006E6BC5" w:rsidRDefault="006E6BC5" w:rsidP="00172C48">
            <w:pPr>
              <w:spacing w:line="312" w:lineRule="auto"/>
              <w:ind w:firstLine="467"/>
              <w:jc w:val="both"/>
              <w:rPr>
                <w:iCs/>
                <w:sz w:val="28"/>
                <w:szCs w:val="28"/>
              </w:rPr>
            </w:pPr>
          </w:p>
        </w:tc>
        <w:tc>
          <w:tcPr>
            <w:tcW w:w="6095" w:type="dxa"/>
          </w:tcPr>
          <w:p w14:paraId="2D8EB133" w14:textId="3AE4059C" w:rsidR="006E6BC5" w:rsidRDefault="009A3D89" w:rsidP="00172C48">
            <w:pPr>
              <w:spacing w:line="288" w:lineRule="auto"/>
              <w:ind w:firstLine="602"/>
              <w:jc w:val="both"/>
              <w:rPr>
                <w:b/>
                <w:sz w:val="28"/>
                <w:szCs w:val="30"/>
                <w:lang w:val="nl-NL"/>
              </w:rPr>
            </w:pPr>
            <w:r w:rsidRPr="00EA6F80">
              <w:rPr>
                <w:iCs/>
                <w:sz w:val="28"/>
                <w:szCs w:val="28"/>
              </w:rPr>
              <w:t>Ngày 08/11/2024, UBND tỉnh Bắc Ninh ban hành Kế hoạch số 449/KH-UBND về tổ chức triển khai tuyển dụng viên chức giáo viên, nhân viên hành chính các cơ sở giáo dục công lập Ngành Giáo dục và Đào tạo năm 2024; Tuy nhiên, liên quan đến thực hiện công tác sắp xếp, tinh gọn bộ máy nên công tác tuyển dụng đang tạm dừng lại.</w:t>
            </w:r>
          </w:p>
        </w:tc>
        <w:tc>
          <w:tcPr>
            <w:tcW w:w="1701" w:type="dxa"/>
          </w:tcPr>
          <w:p w14:paraId="5630B94F" w14:textId="04DD47B3" w:rsidR="006E6BC5" w:rsidRDefault="00FC0BD9" w:rsidP="00F81947">
            <w:pPr>
              <w:spacing w:line="288" w:lineRule="auto"/>
              <w:jc w:val="center"/>
              <w:rPr>
                <w:b/>
                <w:sz w:val="28"/>
                <w:szCs w:val="30"/>
                <w:lang w:val="nl-NL"/>
              </w:rPr>
            </w:pPr>
            <w:r w:rsidRPr="0072146A">
              <w:rPr>
                <w:bCs/>
                <w:sz w:val="28"/>
                <w:szCs w:val="30"/>
                <w:lang w:val="nl-NL"/>
              </w:rPr>
              <w:t>Sở Nội vụ</w:t>
            </w:r>
          </w:p>
        </w:tc>
      </w:tr>
    </w:tbl>
    <w:p w14:paraId="1F592329" w14:textId="77777777" w:rsidR="00681FCB" w:rsidRPr="00F81947" w:rsidRDefault="00681FCB" w:rsidP="00F81947">
      <w:pPr>
        <w:spacing w:line="288" w:lineRule="auto"/>
        <w:ind w:firstLine="567"/>
        <w:jc w:val="center"/>
        <w:rPr>
          <w:b/>
          <w:sz w:val="28"/>
          <w:szCs w:val="30"/>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8"/>
      </w:tblGrid>
      <w:tr w:rsidR="00172C48" w14:paraId="6EB9594C" w14:textId="77777777" w:rsidTr="00172C48">
        <w:tc>
          <w:tcPr>
            <w:tcW w:w="6997" w:type="dxa"/>
          </w:tcPr>
          <w:p w14:paraId="7D6570D0" w14:textId="77777777" w:rsidR="00172C48" w:rsidRDefault="00172C48"/>
        </w:tc>
        <w:tc>
          <w:tcPr>
            <w:tcW w:w="6998" w:type="dxa"/>
          </w:tcPr>
          <w:p w14:paraId="37A5CD14" w14:textId="45FF214B" w:rsidR="00172C48" w:rsidRPr="00172C48" w:rsidRDefault="00172C48" w:rsidP="00172C48">
            <w:pPr>
              <w:jc w:val="center"/>
              <w:rPr>
                <w:b/>
                <w:bCs/>
                <w:sz w:val="28"/>
                <w:szCs w:val="28"/>
              </w:rPr>
            </w:pPr>
            <w:r w:rsidRPr="00172C48">
              <w:rPr>
                <w:b/>
                <w:bCs/>
                <w:sz w:val="28"/>
                <w:szCs w:val="28"/>
              </w:rPr>
              <w:t>ĐOÀN ĐẠI BIẺU QUỐC HỘI TỈNH</w:t>
            </w:r>
          </w:p>
        </w:tc>
      </w:tr>
    </w:tbl>
    <w:p w14:paraId="1D4244F4" w14:textId="77777777" w:rsidR="000454FC" w:rsidRDefault="000454FC"/>
    <w:sectPr w:rsidR="000454FC" w:rsidSect="00F81947">
      <w:pgSz w:w="16840" w:h="11907" w:orient="landscape"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F1E36"/>
    <w:multiLevelType w:val="hybridMultilevel"/>
    <w:tmpl w:val="CB889C04"/>
    <w:lvl w:ilvl="0" w:tplc="669492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924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6"/>
    <w:rsid w:val="00013583"/>
    <w:rsid w:val="000454FC"/>
    <w:rsid w:val="001064D4"/>
    <w:rsid w:val="00172C48"/>
    <w:rsid w:val="00307D14"/>
    <w:rsid w:val="003C68B5"/>
    <w:rsid w:val="00440ECE"/>
    <w:rsid w:val="0053392D"/>
    <w:rsid w:val="005B6CB6"/>
    <w:rsid w:val="00681FCB"/>
    <w:rsid w:val="006E6BC5"/>
    <w:rsid w:val="0072146A"/>
    <w:rsid w:val="009A3D89"/>
    <w:rsid w:val="00B177A2"/>
    <w:rsid w:val="00C63C45"/>
    <w:rsid w:val="00F81947"/>
    <w:rsid w:val="00FC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B061"/>
  <w15:chartTrackingRefBased/>
  <w15:docId w15:val="{66B1292D-2111-450D-BEBB-68A4D00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47"/>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5B6CB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6CB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6CB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6CB6"/>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B6CB6"/>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B6CB6"/>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B6CB6"/>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B6CB6"/>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B6CB6"/>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6C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CB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CB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B6CB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B6C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6C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6C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6C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6CB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6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CB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6C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6CB6"/>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B6CB6"/>
    <w:rPr>
      <w:i/>
      <w:iCs/>
      <w:color w:val="404040" w:themeColor="text1" w:themeTint="BF"/>
    </w:rPr>
  </w:style>
  <w:style w:type="paragraph" w:styleId="ListParagraph">
    <w:name w:val="List Paragraph"/>
    <w:basedOn w:val="Normal"/>
    <w:uiPriority w:val="34"/>
    <w:qFormat/>
    <w:rsid w:val="005B6CB6"/>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5B6CB6"/>
    <w:rPr>
      <w:i/>
      <w:iCs/>
      <w:color w:val="2F5496" w:themeColor="accent1" w:themeShade="BF"/>
    </w:rPr>
  </w:style>
  <w:style w:type="paragraph" w:styleId="IntenseQuote">
    <w:name w:val="Intense Quote"/>
    <w:basedOn w:val="Normal"/>
    <w:next w:val="Normal"/>
    <w:link w:val="IntenseQuoteChar"/>
    <w:uiPriority w:val="30"/>
    <w:qFormat/>
    <w:rsid w:val="005B6CB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B6CB6"/>
    <w:rPr>
      <w:i/>
      <w:iCs/>
      <w:color w:val="2F5496" w:themeColor="accent1" w:themeShade="BF"/>
    </w:rPr>
  </w:style>
  <w:style w:type="character" w:styleId="IntenseReference">
    <w:name w:val="Intense Reference"/>
    <w:basedOn w:val="DefaultParagraphFont"/>
    <w:uiPriority w:val="32"/>
    <w:qFormat/>
    <w:rsid w:val="005B6CB6"/>
    <w:rPr>
      <w:b/>
      <w:bCs/>
      <w:smallCaps/>
      <w:color w:val="2F5496" w:themeColor="accent1" w:themeShade="BF"/>
      <w:spacing w:val="5"/>
    </w:rPr>
  </w:style>
  <w:style w:type="table" w:styleId="TableGrid">
    <w:name w:val="Table Grid"/>
    <w:basedOn w:val="TableNormal"/>
    <w:uiPriority w:val="39"/>
    <w:rsid w:val="0068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Char Char Char Char Char Char Char Char Char Char,Char Char Char Char Char Char Char Char Char Char Char, Char Char,Char Cha"/>
    <w:basedOn w:val="Normal"/>
    <w:link w:val="NormalWebChar"/>
    <w:qFormat/>
    <w:rsid w:val="006E6BC5"/>
    <w:pPr>
      <w:spacing w:before="100" w:beforeAutospacing="1" w:after="100" w:afterAutospacing="1"/>
    </w:pPr>
  </w:style>
  <w:style w:type="character" w:customStyle="1" w:styleId="NormalWebChar">
    <w:name w:val="Normal (Web) Char"/>
    <w:aliases w:val="Обычный (веб)1 Char1,Обычный (веб) Знак Char1,Обычный (веб) Знак1 Char1,Обычный (веб) Знак Знак Char1,Char Char Char Char,Обычный (веб)1 Char,Обычный (веб) Знак Char,Обычный (веб) Знак1 Char,Обычный (веб) Знак Знак Char"/>
    <w:link w:val="NormalWeb"/>
    <w:locked/>
    <w:rsid w:val="006E6BC5"/>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26</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2025-01-24T01:59:00Z</dcterms:created>
  <dcterms:modified xsi:type="dcterms:W3CDTF">2025-01-24T03:04:00Z</dcterms:modified>
</cp:coreProperties>
</file>