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673"/>
      </w:tblGrid>
      <w:tr w:rsidR="00AE00FA" w:rsidTr="00B747CE">
        <w:trPr>
          <w:trHeight w:val="1890"/>
          <w:jc w:val="center"/>
        </w:trPr>
        <w:tc>
          <w:tcPr>
            <w:tcW w:w="3964" w:type="dxa"/>
          </w:tcPr>
          <w:p w:rsidR="00AE00FA" w:rsidRPr="00B747CE" w:rsidRDefault="00AE00FA" w:rsidP="006D7843">
            <w:pPr>
              <w:tabs>
                <w:tab w:val="left" w:pos="3514"/>
                <w:tab w:val="left" w:pos="9214"/>
                <w:tab w:val="left" w:pos="9360"/>
              </w:tabs>
              <w:spacing w:line="240" w:lineRule="atLeast"/>
              <w:jc w:val="center"/>
              <w:rPr>
                <w:b/>
              </w:rPr>
            </w:pPr>
            <w:r w:rsidRPr="00B747CE">
              <w:rPr>
                <w:b/>
              </w:rPr>
              <w:t>UỶ BAN NHÂN DÂN</w:t>
            </w:r>
          </w:p>
          <w:p w:rsidR="00AE00FA" w:rsidRPr="00B747CE" w:rsidRDefault="00AE00FA" w:rsidP="006D7843">
            <w:pPr>
              <w:tabs>
                <w:tab w:val="left" w:pos="3514"/>
                <w:tab w:val="left" w:pos="9214"/>
                <w:tab w:val="left" w:pos="9360"/>
              </w:tabs>
              <w:spacing w:after="120" w:line="240" w:lineRule="atLeast"/>
              <w:jc w:val="center"/>
              <w:rPr>
                <w:b/>
              </w:rPr>
            </w:pPr>
            <w:r w:rsidRPr="00B747CE">
              <w:rPr>
                <w:noProof/>
              </w:rPr>
              <mc:AlternateContent>
                <mc:Choice Requires="wps">
                  <w:drawing>
                    <wp:anchor distT="4294967295" distB="4294967295" distL="114300" distR="114300" simplePos="0" relativeHeight="251660288" behindDoc="0" locked="0" layoutInCell="1" allowOverlap="1" wp14:anchorId="1F4D9A46" wp14:editId="7F2439FB">
                      <wp:simplePos x="0" y="0"/>
                      <wp:positionH relativeFrom="margin">
                        <wp:align>center</wp:align>
                      </wp:positionH>
                      <wp:positionV relativeFrom="paragraph">
                        <wp:posOffset>201930</wp:posOffset>
                      </wp:positionV>
                      <wp:extent cx="7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710EFA"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9pt" to="56.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">
                      <w10:wrap anchorx="margin"/>
                    </v:line>
                  </w:pict>
                </mc:Fallback>
              </mc:AlternateContent>
            </w:r>
            <w:r w:rsidRPr="00B747CE">
              <w:rPr>
                <w:b/>
                <w:noProof/>
              </w:rPr>
              <w:t>THÀNH PHỐ</w:t>
            </w:r>
            <w:r w:rsidRPr="00B747CE">
              <w:rPr>
                <w:b/>
              </w:rPr>
              <w:t xml:space="preserve"> TỪ SƠN</w:t>
            </w:r>
          </w:p>
          <w:p w:rsidR="00AE00FA" w:rsidRPr="00B747CE" w:rsidRDefault="00AE00FA" w:rsidP="006D7843">
            <w:pPr>
              <w:tabs>
                <w:tab w:val="left" w:pos="3514"/>
                <w:tab w:val="left" w:pos="9214"/>
                <w:tab w:val="left" w:pos="9360"/>
              </w:tabs>
              <w:spacing w:before="240" w:line="288" w:lineRule="auto"/>
              <w:jc w:val="center"/>
              <w:rPr>
                <w:i/>
                <w:sz w:val="26"/>
                <w:szCs w:val="26"/>
              </w:rPr>
            </w:pPr>
            <w:r w:rsidRPr="00B747CE">
              <w:rPr>
                <w:sz w:val="26"/>
                <w:szCs w:val="26"/>
              </w:rPr>
              <w:t>Số:</w:t>
            </w:r>
            <w:r w:rsidR="00F77BA4">
              <w:rPr>
                <w:sz w:val="26"/>
                <w:szCs w:val="26"/>
              </w:rPr>
              <w:t xml:space="preserve"> 07</w:t>
            </w:r>
            <w:r w:rsidRPr="00B747CE">
              <w:rPr>
                <w:sz w:val="26"/>
                <w:szCs w:val="26"/>
              </w:rPr>
              <w:t>/UBND-VX</w:t>
            </w:r>
          </w:p>
          <w:p w:rsidR="00AE00FA" w:rsidRPr="00B747CE" w:rsidRDefault="00B747CE" w:rsidP="00B747CE">
            <w:pPr>
              <w:ind w:left="321" w:right="311" w:hanging="142"/>
              <w:jc w:val="center"/>
              <w:rPr>
                <w:color w:val="000000"/>
                <w:sz w:val="24"/>
                <w:szCs w:val="24"/>
              </w:rPr>
            </w:pPr>
            <w:r>
              <w:rPr>
                <w:sz w:val="24"/>
                <w:szCs w:val="24"/>
              </w:rPr>
              <w:t xml:space="preserve">  </w:t>
            </w:r>
            <w:r w:rsidR="00AE00FA" w:rsidRPr="00B747CE">
              <w:rPr>
                <w:sz w:val="24"/>
                <w:szCs w:val="24"/>
              </w:rPr>
              <w:t>V/v t</w:t>
            </w:r>
            <w:r w:rsidR="00AE00FA" w:rsidRPr="00B747CE">
              <w:rPr>
                <w:color w:val="000000"/>
                <w:sz w:val="24"/>
                <w:szCs w:val="24"/>
              </w:rPr>
              <w:t xml:space="preserve">ăng cường công tác chỉ đạo, quản lý và tổ chức lễ hội </w:t>
            </w:r>
            <w:r w:rsidR="00AE00FA" w:rsidRPr="00B747CE">
              <w:rPr>
                <w:color w:val="000000"/>
                <w:spacing w:val="-2"/>
                <w:sz w:val="24"/>
                <w:szCs w:val="24"/>
              </w:rPr>
              <w:t>Xuân Ất Tỵ 2025</w:t>
            </w:r>
          </w:p>
          <w:p w:rsidR="00AE00FA" w:rsidRPr="00D30316" w:rsidRDefault="00AE00FA" w:rsidP="006D7843">
            <w:pPr>
              <w:tabs>
                <w:tab w:val="left" w:pos="1025"/>
              </w:tabs>
              <w:spacing w:line="240" w:lineRule="atLeast"/>
              <w:ind w:left="-107" w:right="-28"/>
              <w:jc w:val="center"/>
              <w:rPr>
                <w:sz w:val="10"/>
                <w:szCs w:val="26"/>
              </w:rPr>
            </w:pPr>
          </w:p>
        </w:tc>
        <w:tc>
          <w:tcPr>
            <w:tcW w:w="6673" w:type="dxa"/>
            <w:hideMark/>
          </w:tcPr>
          <w:p w:rsidR="00AE00FA" w:rsidRPr="009D72C8" w:rsidRDefault="00AE00FA" w:rsidP="006D7843">
            <w:pPr>
              <w:tabs>
                <w:tab w:val="left" w:pos="9214"/>
                <w:tab w:val="left" w:pos="9360"/>
              </w:tabs>
              <w:spacing w:line="240" w:lineRule="atLeast"/>
              <w:ind w:right="187"/>
              <w:jc w:val="center"/>
              <w:rPr>
                <w:b/>
                <w:sz w:val="26"/>
                <w:szCs w:val="26"/>
              </w:rPr>
            </w:pPr>
            <w:r w:rsidRPr="009D72C8">
              <w:rPr>
                <w:b/>
                <w:sz w:val="26"/>
                <w:szCs w:val="26"/>
              </w:rPr>
              <w:t>CỘNG HOÀ XÃ HỘI CHỦ NGHĨA VIỆT NAM</w:t>
            </w:r>
          </w:p>
          <w:p w:rsidR="00AE00FA" w:rsidRDefault="00AE00FA" w:rsidP="006D7843">
            <w:pPr>
              <w:tabs>
                <w:tab w:val="left" w:pos="3514"/>
                <w:tab w:val="left" w:pos="9214"/>
                <w:tab w:val="left" w:pos="9360"/>
              </w:tabs>
              <w:spacing w:line="240" w:lineRule="atLeast"/>
              <w:ind w:right="187"/>
              <w:jc w:val="center"/>
              <w:rPr>
                <w:rFonts w:ascii=".VnArial" w:hAnsi=".VnArial"/>
                <w:i/>
              </w:rPr>
            </w:pPr>
            <w:r>
              <w:rPr>
                <w:b/>
              </w:rPr>
              <w:t>Độc lập-Tự do-Hạnh phúc</w:t>
            </w:r>
          </w:p>
          <w:p w:rsidR="00AE00FA" w:rsidRDefault="0002406E" w:rsidP="00AE00FA">
            <w:pPr>
              <w:tabs>
                <w:tab w:val="left" w:pos="3514"/>
                <w:tab w:val="left" w:pos="9214"/>
                <w:tab w:val="left" w:pos="9360"/>
              </w:tabs>
              <w:spacing w:before="240" w:line="288" w:lineRule="auto"/>
              <w:ind w:right="187"/>
              <w:jc w:val="center"/>
              <w:rPr>
                <w:i/>
              </w:rPr>
            </w:pPr>
            <w:r>
              <w:rPr>
                <w:noProof/>
              </w:rPr>
              <mc:AlternateContent>
                <mc:Choice Requires="wps">
                  <w:drawing>
                    <wp:anchor distT="4294967295" distB="4294967295" distL="114300" distR="114300" simplePos="0" relativeHeight="251659264" behindDoc="0" locked="0" layoutInCell="1" allowOverlap="1" wp14:anchorId="2BD1481F" wp14:editId="16C8A382">
                      <wp:simplePos x="0" y="0"/>
                      <wp:positionH relativeFrom="column">
                        <wp:posOffset>990600</wp:posOffset>
                      </wp:positionH>
                      <wp:positionV relativeFrom="paragraph">
                        <wp:posOffset>10795</wp:posOffset>
                      </wp:positionV>
                      <wp:extent cx="2016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BB5A3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85pt" to="23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"/>
                  </w:pict>
                </mc:Fallback>
              </mc:AlternateContent>
            </w:r>
            <w:r w:rsidR="00AE00FA">
              <w:rPr>
                <w:i/>
              </w:rPr>
              <w:t xml:space="preserve"> Từ Sơn, ngày</w:t>
            </w:r>
            <w:r w:rsidR="00F77BA4">
              <w:rPr>
                <w:i/>
              </w:rPr>
              <w:t xml:space="preserve"> 03 </w:t>
            </w:r>
            <w:r w:rsidR="00AE00FA">
              <w:rPr>
                <w:i/>
              </w:rPr>
              <w:t>tháng 01 năm 2025</w:t>
            </w:r>
          </w:p>
        </w:tc>
      </w:tr>
    </w:tbl>
    <w:p w:rsidR="00AE00FA" w:rsidRDefault="00AE00FA" w:rsidP="00AE00FA"/>
    <w:tbl>
      <w:tblPr>
        <w:tblStyle w:val="TableGrid"/>
        <w:tblW w:w="7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949"/>
      </w:tblGrid>
      <w:tr w:rsidR="00AE00FA" w:rsidTr="00B747CE">
        <w:trPr>
          <w:jc w:val="center"/>
        </w:trPr>
        <w:tc>
          <w:tcPr>
            <w:tcW w:w="1417" w:type="dxa"/>
          </w:tcPr>
          <w:p w:rsidR="00AE00FA" w:rsidRDefault="00AE00FA" w:rsidP="006D7843">
            <w:r>
              <w:t>Kính gửi:</w:t>
            </w:r>
          </w:p>
        </w:tc>
        <w:tc>
          <w:tcPr>
            <w:tcW w:w="5949" w:type="dxa"/>
          </w:tcPr>
          <w:p w:rsidR="00AE00FA" w:rsidRDefault="00AE00FA" w:rsidP="00AE00FA"/>
          <w:p w:rsidR="00AE00FA" w:rsidRDefault="00AE00FA" w:rsidP="00AE00FA">
            <w:r>
              <w:t>- Phòng Văn hóa và Thông tin; Công an; Phòn</w:t>
            </w:r>
            <w:r w:rsidR="00B747CE">
              <w:t>g</w:t>
            </w:r>
            <w:r>
              <w:t xml:space="preserve"> Quản lý đô thị; Đài Phát thanh; Đội quản lý trật tự đô thị thành phố;</w:t>
            </w:r>
          </w:p>
          <w:p w:rsidR="00AE00FA" w:rsidRDefault="00AE00FA" w:rsidP="00AE00FA">
            <w:r>
              <w:t>- UBND các phường.</w:t>
            </w:r>
          </w:p>
        </w:tc>
      </w:tr>
    </w:tbl>
    <w:p w:rsidR="00FD7668" w:rsidRDefault="00FD7668"/>
    <w:p w:rsidR="00AE00FA" w:rsidRPr="00B747CE" w:rsidRDefault="00AE00FA" w:rsidP="00AE00FA">
      <w:pPr>
        <w:spacing w:before="60" w:line="276" w:lineRule="auto"/>
        <w:ind w:firstLine="720"/>
        <w:jc w:val="both"/>
        <w:rPr>
          <w:i/>
          <w:iCs/>
          <w:color w:val="000000"/>
          <w:spacing w:val="-2"/>
        </w:rPr>
      </w:pPr>
      <w:r w:rsidRPr="00B747CE">
        <w:rPr>
          <w:i/>
          <w:iCs/>
          <w:color w:val="000000"/>
          <w:spacing w:val="-2"/>
        </w:rPr>
        <w:t>Căn cứ Nghị định số 110/2018/NĐ-CP ngày 29/8/2018 của Chính phủ Quy định về quản lý và tổ chức lễ hội;</w:t>
      </w:r>
    </w:p>
    <w:p w:rsidR="00AE00FA" w:rsidRPr="00B747CE" w:rsidRDefault="00AE00FA" w:rsidP="00AE00FA">
      <w:pPr>
        <w:spacing w:before="60" w:line="276" w:lineRule="auto"/>
        <w:ind w:firstLine="720"/>
        <w:jc w:val="both"/>
        <w:rPr>
          <w:i/>
          <w:iCs/>
          <w:color w:val="000000"/>
          <w:spacing w:val="-2"/>
        </w:rPr>
      </w:pPr>
      <w:r w:rsidRPr="00B747CE">
        <w:rPr>
          <w:i/>
          <w:iCs/>
          <w:color w:val="000000"/>
          <w:spacing w:val="-2"/>
        </w:rPr>
        <w:t>Căn cứ Công văn số 5672/BVHTTDL-VP, ngày 25/12/2024 của Bộ Văn hóa, Thể thao và Du lịch về việc tăng cường công tác quản lý, tổ chức các hoạt động văn hoá, thể thao, du lịch và lễ hội mừng Xuân Ất Tỵ 2025;</w:t>
      </w:r>
    </w:p>
    <w:p w:rsidR="00AE00FA" w:rsidRPr="00B747CE" w:rsidRDefault="00AE00FA" w:rsidP="00AE00FA">
      <w:pPr>
        <w:spacing w:before="60" w:line="276" w:lineRule="auto"/>
        <w:ind w:firstLine="720"/>
        <w:jc w:val="both"/>
        <w:rPr>
          <w:i/>
          <w:iCs/>
          <w:color w:val="000000"/>
          <w:spacing w:val="-2"/>
        </w:rPr>
      </w:pPr>
      <w:r w:rsidRPr="00B747CE">
        <w:rPr>
          <w:i/>
          <w:iCs/>
          <w:color w:val="000000"/>
          <w:spacing w:val="-2"/>
        </w:rPr>
        <w:t>Căn cứ Công văn số 1179/BVHTTDL-VHCS, ngày 26/12/2024 của Bộ Văn hóa, Thể thao và Du lịch về việc tăng cường công tác quản lý, tổ chức lễ hội năm 2025 và Tết Nguyên đán Ất Tỵ;</w:t>
      </w:r>
    </w:p>
    <w:p w:rsidR="00AE00FA" w:rsidRPr="00B747CE" w:rsidRDefault="00AE00FA" w:rsidP="00AE00FA">
      <w:pPr>
        <w:spacing w:before="60" w:line="276" w:lineRule="auto"/>
        <w:ind w:firstLine="720"/>
        <w:jc w:val="both"/>
        <w:rPr>
          <w:i/>
          <w:iCs/>
          <w:color w:val="000000"/>
          <w:spacing w:val="-2"/>
        </w:rPr>
      </w:pPr>
      <w:r w:rsidRPr="00B747CE">
        <w:rPr>
          <w:i/>
          <w:iCs/>
          <w:color w:val="000000"/>
          <w:spacing w:val="-2"/>
        </w:rPr>
        <w:t>Căn cứ Công văn số 4894/UBND-NC, ngày 13/12/2024 của Chủ tịch UBND tỉnh về việc tăng cường công tác bảo đảm an ninh trật tự Tết Dương lịch, Tết Nguyên đán Ất Tỵ 2025;</w:t>
      </w:r>
    </w:p>
    <w:p w:rsidR="00AE00FA" w:rsidRPr="00B747CE" w:rsidRDefault="00AE00FA" w:rsidP="00AE00FA">
      <w:pPr>
        <w:spacing w:before="60" w:line="276" w:lineRule="auto"/>
        <w:ind w:firstLine="720"/>
        <w:jc w:val="both"/>
        <w:rPr>
          <w:i/>
          <w:iCs/>
          <w:color w:val="000000"/>
          <w:spacing w:val="-2"/>
        </w:rPr>
      </w:pPr>
      <w:r w:rsidRPr="00B747CE">
        <w:rPr>
          <w:i/>
          <w:iCs/>
          <w:color w:val="000000"/>
          <w:spacing w:val="-2"/>
        </w:rPr>
        <w:t>Căn cứ Công văn số 5089/UBND-KGVX, ngày 26/12/2024 của Chủ tịch UBND tỉnh về việc tăng cường công tác quản lý, tổ chức các hoạt động văn hoá, thể thao, du lịch và lễ hội mừng Xuân Ất Tỵ 2025;</w:t>
      </w:r>
    </w:p>
    <w:p w:rsidR="00AE00FA" w:rsidRPr="00B747CE" w:rsidRDefault="00AE00FA" w:rsidP="00AE00FA">
      <w:pPr>
        <w:ind w:firstLine="720"/>
        <w:jc w:val="both"/>
        <w:rPr>
          <w:i/>
          <w:iCs/>
          <w:color w:val="000000"/>
        </w:rPr>
      </w:pPr>
      <w:r w:rsidRPr="00B747CE">
        <w:rPr>
          <w:i/>
          <w:iCs/>
          <w:color w:val="000000"/>
          <w:spacing w:val="-2"/>
        </w:rPr>
        <w:t xml:space="preserve">Căn cứ </w:t>
      </w:r>
      <w:r w:rsidR="00284123">
        <w:rPr>
          <w:i/>
          <w:iCs/>
          <w:color w:val="000000"/>
          <w:spacing w:val="-2"/>
        </w:rPr>
        <w:t>V</w:t>
      </w:r>
      <w:r w:rsidRPr="00B747CE">
        <w:rPr>
          <w:i/>
          <w:iCs/>
          <w:color w:val="000000"/>
          <w:spacing w:val="-2"/>
        </w:rPr>
        <w:t xml:space="preserve">ăn bản số 2010/HD-SVHTTDL ngày 31/12/2024 của Sở Văn hóa, Thể thao và Du lịch tỉnh Bắc Ninh về Hướng dẫn tăng </w:t>
      </w:r>
      <w:r w:rsidRPr="00B747CE">
        <w:rPr>
          <w:i/>
          <w:iCs/>
          <w:color w:val="000000"/>
        </w:rPr>
        <w:t xml:space="preserve">cường công tác chỉ đạo, quản lý và tổ chức lễ hội; </w:t>
      </w:r>
      <w:r w:rsidRPr="00B747CE">
        <w:rPr>
          <w:i/>
          <w:iCs/>
          <w:color w:val="000000"/>
          <w:spacing w:val="-2"/>
        </w:rPr>
        <w:t xml:space="preserve"> tổ chức các hoạt động văn hoá, thể thao, du lịch mừng Xuân Ất Tỵ 2025;</w:t>
      </w:r>
    </w:p>
    <w:p w:rsidR="00AE00FA" w:rsidRPr="006A16D6" w:rsidRDefault="00AE00FA" w:rsidP="00AE00FA">
      <w:pPr>
        <w:spacing w:before="60" w:line="276" w:lineRule="auto"/>
        <w:ind w:firstLine="720"/>
        <w:jc w:val="both"/>
        <w:rPr>
          <w:color w:val="000000"/>
          <w:spacing w:val="-2"/>
        </w:rPr>
      </w:pPr>
      <w:r w:rsidRPr="006A16D6">
        <w:rPr>
          <w:color w:val="000000"/>
          <w:spacing w:val="-2"/>
        </w:rPr>
        <w:t xml:space="preserve">Để bảo đảm công tác quản lý và tổ chức lễ hội tuân thủ các quy định của pháp luật, đồng thời đáp ứng nhu cầu tham gia lễ hội của người dân và du khách, </w:t>
      </w:r>
      <w:r>
        <w:rPr>
          <w:color w:val="000000"/>
          <w:spacing w:val="-2"/>
        </w:rPr>
        <w:t>Chủ tịch UBND thành phố yêu cầu</w:t>
      </w:r>
      <w:r w:rsidRPr="006A16D6">
        <w:rPr>
          <w:color w:val="000000"/>
          <w:spacing w:val="-2"/>
        </w:rPr>
        <w:t xml:space="preserve"> chỉ đạo, hướng dẫn triển khai thực hiện một số nội dung cụ thể như sau:</w:t>
      </w:r>
    </w:p>
    <w:p w:rsidR="00AE00FA" w:rsidRPr="006A16D6" w:rsidRDefault="00AE00FA" w:rsidP="00AE00FA">
      <w:pPr>
        <w:spacing w:before="60" w:line="276" w:lineRule="auto"/>
        <w:ind w:firstLine="720"/>
        <w:jc w:val="both"/>
        <w:rPr>
          <w:b/>
          <w:color w:val="000000"/>
          <w:spacing w:val="-2"/>
        </w:rPr>
      </w:pPr>
      <w:r w:rsidRPr="006A16D6">
        <w:rPr>
          <w:b/>
          <w:color w:val="000000"/>
          <w:spacing w:val="-2"/>
        </w:rPr>
        <w:t xml:space="preserve">1. Công tác tuyên truyền </w:t>
      </w:r>
    </w:p>
    <w:p w:rsidR="00AE00FA" w:rsidRPr="006A16D6" w:rsidRDefault="00AE00FA" w:rsidP="00AE00FA">
      <w:pPr>
        <w:spacing w:before="60" w:line="276" w:lineRule="auto"/>
        <w:ind w:firstLine="720"/>
        <w:jc w:val="both"/>
        <w:rPr>
          <w:color w:val="000000"/>
          <w:spacing w:val="-2"/>
        </w:rPr>
      </w:pPr>
      <w:r w:rsidRPr="006A16D6">
        <w:rPr>
          <w:color w:val="000000"/>
          <w:spacing w:val="-2"/>
        </w:rPr>
        <w:t xml:space="preserve">- Thường xuyên cập nhật và tăng cường tuyên truyền, quán triệt, triển khai thực hiện các văn bản lãnh đạo, chỉ đạo công tác quản lý, tổ chức lễ hội do Trung ương, Bộ Văn hóa, Thể thao và Du lịch, Tỉnh ủy, UBND tỉnh, Sở Văn hóa, Thể </w:t>
      </w:r>
      <w:r w:rsidRPr="006A16D6">
        <w:rPr>
          <w:color w:val="000000"/>
          <w:spacing w:val="-2"/>
        </w:rPr>
        <w:lastRenderedPageBreak/>
        <w:t>thao và Du lịch ban hành. Tập trung tuyên truyền triển khai thực hiện nghiêm Nghị định số 110/2018/NĐ-CP ngày 29/8/2018 của Chính phủ Quy định về quản lý và tổ chức lễ hội; Chỉ thị số 40</w:t>
      </w:r>
      <w:r w:rsidRPr="006A16D6">
        <w:rPr>
          <w:color w:val="000000"/>
          <w:spacing w:val="-2"/>
          <w:lang w:val="vi-VN"/>
        </w:rPr>
        <w:t>-</w:t>
      </w:r>
      <w:r w:rsidRPr="006A16D6">
        <w:rPr>
          <w:color w:val="000000"/>
          <w:spacing w:val="-2"/>
        </w:rPr>
        <w:t>CT</w:t>
      </w:r>
      <w:r w:rsidRPr="006A16D6">
        <w:rPr>
          <w:color w:val="000000"/>
          <w:spacing w:val="-2"/>
          <w:lang w:val="vi-VN"/>
        </w:rPr>
        <w:t>/TW</w:t>
      </w:r>
      <w:r w:rsidRPr="006A16D6">
        <w:rPr>
          <w:color w:val="000000"/>
          <w:spacing w:val="-2"/>
        </w:rPr>
        <w:t xml:space="preserve"> ngày 11</w:t>
      </w:r>
      <w:r w:rsidRPr="006A16D6">
        <w:rPr>
          <w:color w:val="000000"/>
          <w:spacing w:val="-2"/>
          <w:lang w:val="vi-VN"/>
        </w:rPr>
        <w:t>/1</w:t>
      </w:r>
      <w:r w:rsidRPr="006A16D6">
        <w:rPr>
          <w:color w:val="000000"/>
          <w:spacing w:val="-2"/>
        </w:rPr>
        <w:t>2/2024 của</w:t>
      </w:r>
      <w:r w:rsidRPr="006A16D6">
        <w:rPr>
          <w:color w:val="000000"/>
          <w:spacing w:val="-2"/>
          <w:lang w:val="vi-VN"/>
        </w:rPr>
        <w:t xml:space="preserve"> Ban Bí thư về việc tổ chức Tết </w:t>
      </w:r>
      <w:r w:rsidRPr="006A16D6">
        <w:rPr>
          <w:color w:val="000000"/>
          <w:spacing w:val="-2"/>
        </w:rPr>
        <w:t xml:space="preserve">Ất Tỵ </w:t>
      </w:r>
      <w:r w:rsidRPr="006A16D6">
        <w:rPr>
          <w:color w:val="000000"/>
          <w:spacing w:val="-2"/>
          <w:lang w:val="vi-VN"/>
        </w:rPr>
        <w:t>năm 202</w:t>
      </w:r>
      <w:r w:rsidRPr="006A16D6">
        <w:rPr>
          <w:color w:val="000000"/>
          <w:spacing w:val="-2"/>
        </w:rPr>
        <w:t>5</w:t>
      </w:r>
      <w:r w:rsidRPr="006A16D6">
        <w:rPr>
          <w:color w:val="000000"/>
          <w:spacing w:val="-2"/>
          <w:lang w:val="vi-VN"/>
        </w:rPr>
        <w:t>;</w:t>
      </w:r>
      <w:r w:rsidRPr="006A16D6">
        <w:rPr>
          <w:color w:val="000000"/>
          <w:spacing w:val="-2"/>
        </w:rPr>
        <w:t xml:space="preserve"> Chỉ thị số 45/CT-TTg ngày 18</w:t>
      </w:r>
      <w:r w:rsidRPr="006A16D6">
        <w:rPr>
          <w:color w:val="000000"/>
          <w:spacing w:val="-2"/>
          <w:lang w:val="vi-VN"/>
        </w:rPr>
        <w:t>/1</w:t>
      </w:r>
      <w:r w:rsidRPr="006A16D6">
        <w:rPr>
          <w:color w:val="000000"/>
          <w:spacing w:val="-2"/>
        </w:rPr>
        <w:t>2/2024 của</w:t>
      </w:r>
      <w:r w:rsidRPr="006A16D6">
        <w:rPr>
          <w:color w:val="000000"/>
          <w:spacing w:val="-2"/>
          <w:lang w:val="vi-VN"/>
        </w:rPr>
        <w:t xml:space="preserve"> </w:t>
      </w:r>
      <w:r w:rsidRPr="006A16D6">
        <w:rPr>
          <w:color w:val="000000"/>
          <w:spacing w:val="-2"/>
        </w:rPr>
        <w:t>Thủ tướng Chính phủ</w:t>
      </w:r>
      <w:r w:rsidRPr="006A16D6">
        <w:rPr>
          <w:color w:val="000000"/>
          <w:spacing w:val="-2"/>
          <w:lang w:val="vi-VN"/>
        </w:rPr>
        <w:t xml:space="preserve"> về việc về việc tăng cường các biện pháp bảo đảm đón </w:t>
      </w:r>
      <w:r>
        <w:rPr>
          <w:color w:val="000000"/>
          <w:spacing w:val="-2"/>
        </w:rPr>
        <w:t>T</w:t>
      </w:r>
      <w:r w:rsidRPr="006A16D6">
        <w:rPr>
          <w:color w:val="000000"/>
          <w:spacing w:val="-2"/>
          <w:lang w:val="vi-VN"/>
        </w:rPr>
        <w:t xml:space="preserve">ết </w:t>
      </w:r>
      <w:r w:rsidRPr="006A16D6">
        <w:rPr>
          <w:color w:val="000000"/>
          <w:spacing w:val="-2"/>
        </w:rPr>
        <w:t>N</w:t>
      </w:r>
      <w:r w:rsidRPr="006A16D6">
        <w:rPr>
          <w:color w:val="000000"/>
          <w:spacing w:val="-2"/>
          <w:lang w:val="vi-VN"/>
        </w:rPr>
        <w:t xml:space="preserve">guyên đán </w:t>
      </w:r>
      <w:r w:rsidRPr="006A16D6">
        <w:rPr>
          <w:color w:val="000000"/>
          <w:spacing w:val="-2"/>
        </w:rPr>
        <w:t>Ấ</w:t>
      </w:r>
      <w:r w:rsidRPr="006A16D6">
        <w:rPr>
          <w:color w:val="000000"/>
          <w:spacing w:val="-2"/>
          <w:lang w:val="vi-VN"/>
        </w:rPr>
        <w:t xml:space="preserve">t </w:t>
      </w:r>
      <w:r w:rsidRPr="006A16D6">
        <w:rPr>
          <w:color w:val="000000"/>
          <w:spacing w:val="-2"/>
        </w:rPr>
        <w:t>T</w:t>
      </w:r>
      <w:r w:rsidRPr="006A16D6">
        <w:rPr>
          <w:color w:val="000000"/>
          <w:spacing w:val="-2"/>
          <w:lang w:val="vi-VN"/>
        </w:rPr>
        <w:t>ỵ năm 2025 vui tươi, lành mạnh, an toàn, tiết kiệm</w:t>
      </w:r>
      <w:r w:rsidRPr="006A16D6">
        <w:rPr>
          <w:color w:val="000000"/>
          <w:spacing w:val="-2"/>
        </w:rPr>
        <w:t>; Công văn số 5672/BVHTTDL-VP, ngày 25/12/2024 của Bộ Văn hóa, Thể thao và Du lịch về việc tăng cường công tác quản lý, tổ chức các hoạt động văn hoá, thể thao, du lịch và lễ hội mừng Xuân Ất Tỵ 2025; Công văn số 1179/BVHTTDL-VHCS, ngày 26/12/2024 của Bộ Văn hóa, Thể thao và Du lịch về việc tăng cường công tác quản lý, tổ chức lễ hội năm 2025 và Tết Nguyên đán Ất Tỵ; Chỉ thị số 34-CT/TU, ngày 23/12/202</w:t>
      </w:r>
      <w:r>
        <w:rPr>
          <w:color w:val="000000"/>
          <w:spacing w:val="-2"/>
        </w:rPr>
        <w:t>4</w:t>
      </w:r>
      <w:r w:rsidRPr="006A16D6">
        <w:rPr>
          <w:color w:val="000000"/>
          <w:spacing w:val="-2"/>
        </w:rPr>
        <w:t xml:space="preserve"> của Ban Thường vụ Tỉnh uỷ về việc tổ chức Tết Ất Tỵ năm 2025; Công văn số 4894/UBND-NC, ngày 13/12/2024 của Chủ tịch UBND tỉnh về việc tăng cường công tác bảo đảm an ninh trật tự Tết Dương lịch, Tết Nguyên đán Ất Tỵ 2025; Công văn số </w:t>
      </w:r>
      <w:r>
        <w:rPr>
          <w:color w:val="000000"/>
          <w:spacing w:val="-2"/>
        </w:rPr>
        <w:t>5089</w:t>
      </w:r>
      <w:r w:rsidRPr="006A16D6">
        <w:rPr>
          <w:color w:val="000000"/>
          <w:spacing w:val="-2"/>
        </w:rPr>
        <w:t>/UBND-</w:t>
      </w:r>
      <w:r>
        <w:rPr>
          <w:color w:val="000000"/>
          <w:spacing w:val="-2"/>
        </w:rPr>
        <w:t>KGVX</w:t>
      </w:r>
      <w:r w:rsidRPr="006A16D6">
        <w:rPr>
          <w:color w:val="000000"/>
          <w:spacing w:val="-2"/>
        </w:rPr>
        <w:t xml:space="preserve">, ngày </w:t>
      </w:r>
      <w:r>
        <w:rPr>
          <w:color w:val="000000"/>
          <w:spacing w:val="-2"/>
        </w:rPr>
        <w:t>26</w:t>
      </w:r>
      <w:r w:rsidRPr="006A16D6">
        <w:rPr>
          <w:color w:val="000000"/>
          <w:spacing w:val="-2"/>
        </w:rPr>
        <w:t>/12/2024 của Chủ tịch UBND tỉnh về việc</w:t>
      </w:r>
      <w:r w:rsidRPr="00D24AB2">
        <w:rPr>
          <w:color w:val="000000"/>
          <w:spacing w:val="-2"/>
        </w:rPr>
        <w:t xml:space="preserve"> tăng cường công tác</w:t>
      </w:r>
      <w:r>
        <w:rPr>
          <w:color w:val="000000"/>
          <w:spacing w:val="-2"/>
        </w:rPr>
        <w:t xml:space="preserve"> </w:t>
      </w:r>
      <w:r w:rsidRPr="00D24AB2">
        <w:rPr>
          <w:color w:val="000000"/>
          <w:spacing w:val="-2"/>
        </w:rPr>
        <w:t>quản lý, tổ chức các hoạt động</w:t>
      </w:r>
      <w:r>
        <w:rPr>
          <w:color w:val="000000"/>
          <w:spacing w:val="-2"/>
        </w:rPr>
        <w:t xml:space="preserve"> </w:t>
      </w:r>
      <w:r w:rsidRPr="00D24AB2">
        <w:rPr>
          <w:color w:val="000000"/>
          <w:spacing w:val="-2"/>
        </w:rPr>
        <w:t>văn hoá, thể thao, du lịch và lễ hội</w:t>
      </w:r>
      <w:r>
        <w:rPr>
          <w:color w:val="000000"/>
          <w:spacing w:val="-2"/>
        </w:rPr>
        <w:t xml:space="preserve"> </w:t>
      </w:r>
      <w:r w:rsidRPr="00D24AB2">
        <w:rPr>
          <w:color w:val="000000"/>
          <w:spacing w:val="-2"/>
        </w:rPr>
        <w:t>mừng Xuân Ất Tỵ 2025</w:t>
      </w:r>
      <w:r>
        <w:rPr>
          <w:color w:val="000000"/>
          <w:spacing w:val="-2"/>
        </w:rPr>
        <w:t xml:space="preserve">; </w:t>
      </w:r>
      <w:r w:rsidRPr="006A16D6">
        <w:rPr>
          <w:color w:val="000000"/>
          <w:spacing w:val="-2"/>
        </w:rPr>
        <w:t>Kế hoạch số 1978/KH-SVHTTDL về việc đảm bảo trật tự, anh toàn giao thông năm 2025; Tổ chức đợt hoạt động cao điểm bảo đảm trật tự, an toàn giao thông Tết Dương lịch, Tết Nguyên đán Ất Tỵ và Lễ hội Xuân 2025 và các văn bản liên quan khác.</w:t>
      </w:r>
    </w:p>
    <w:p w:rsidR="00AE00FA" w:rsidRPr="006A16D6" w:rsidRDefault="00AE00FA" w:rsidP="00AE00FA">
      <w:pPr>
        <w:spacing w:before="60" w:line="276" w:lineRule="auto"/>
        <w:ind w:firstLine="720"/>
        <w:jc w:val="both"/>
        <w:rPr>
          <w:color w:val="000000"/>
          <w:spacing w:val="-2"/>
        </w:rPr>
      </w:pPr>
      <w:r w:rsidRPr="006A16D6">
        <w:rPr>
          <w:color w:val="000000"/>
          <w:spacing w:val="-2"/>
        </w:rPr>
        <w:t xml:space="preserve">- Tuyên truyền, vận động nâng cao ý thức, trách nhiệm của các cấp, các ngành, nhân dân và du khách nghiêm túc thực hiện các quy định của Nhà nước về tổ chức lễ hội, nguồn gốc của lễ hội, di tích và các nhân vật được thờ phụng, tôn vinh; về các giá trị, ý nghĩa đích thực của tín ngưỡng và nghi lễ truyền thống; thực hiện nếp sống văn minh khi tham gia lễ hội; bài trừ tệ nạn xã hội, mê tín dị đoan, không đốt đồ mã, vàng mã gây lãng phí, ảnh hưởng đến môi trường, bảo đảm an toàn, tiết kiệm không phô trương, hình thức, phát huy truyền thống văn hóa của dân tộc và thực hiện tốt công tác bảo vệ môi trường. </w:t>
      </w:r>
    </w:p>
    <w:p w:rsidR="00AE00FA" w:rsidRPr="006A16D6" w:rsidRDefault="00AE00FA" w:rsidP="00AE00FA">
      <w:pPr>
        <w:spacing w:before="60" w:line="276" w:lineRule="auto"/>
        <w:ind w:firstLine="720"/>
        <w:jc w:val="both"/>
        <w:rPr>
          <w:color w:val="000000"/>
          <w:spacing w:val="-2"/>
        </w:rPr>
      </w:pPr>
      <w:r w:rsidRPr="00287124">
        <w:rPr>
          <w:color w:val="000000"/>
          <w:spacing w:val="-2"/>
        </w:rPr>
        <w:t>- Tăng cường các hình thức tuyên truyền, cổ động trực quan về thành tựu</w:t>
      </w:r>
      <w:r>
        <w:rPr>
          <w:color w:val="000000"/>
          <w:spacing w:val="-2"/>
        </w:rPr>
        <w:t xml:space="preserve"> </w:t>
      </w:r>
      <w:r w:rsidRPr="00287124">
        <w:rPr>
          <w:color w:val="000000"/>
          <w:spacing w:val="-2"/>
        </w:rPr>
        <w:t>của đất nước, các hoạt động mừng Đảng, mừng Xuân, gắn với yêu cầu đảm bảo</w:t>
      </w:r>
      <w:r>
        <w:rPr>
          <w:color w:val="000000"/>
          <w:spacing w:val="-2"/>
        </w:rPr>
        <w:t xml:space="preserve"> </w:t>
      </w:r>
      <w:r w:rsidRPr="00287124">
        <w:rPr>
          <w:color w:val="000000"/>
          <w:spacing w:val="-2"/>
        </w:rPr>
        <w:t>an ninh trật tự, an toàn giao thông, vệ sinh môi trường, bài trừ tệ nạn xã hội, mê</w:t>
      </w:r>
      <w:r>
        <w:rPr>
          <w:color w:val="000000"/>
          <w:spacing w:val="-2"/>
        </w:rPr>
        <w:t xml:space="preserve"> </w:t>
      </w:r>
      <w:r w:rsidRPr="00287124">
        <w:rPr>
          <w:color w:val="000000"/>
          <w:spacing w:val="-2"/>
        </w:rPr>
        <w:t xml:space="preserve">tín dị đoan... </w:t>
      </w:r>
    </w:p>
    <w:p w:rsidR="00AE00FA" w:rsidRPr="006A16D6" w:rsidRDefault="00AE00FA" w:rsidP="00AE00FA">
      <w:pPr>
        <w:spacing w:before="60" w:line="276" w:lineRule="auto"/>
        <w:ind w:firstLine="720"/>
        <w:jc w:val="both"/>
        <w:rPr>
          <w:color w:val="000000"/>
          <w:spacing w:val="-2"/>
        </w:rPr>
      </w:pPr>
      <w:r w:rsidRPr="006A16D6">
        <w:rPr>
          <w:color w:val="000000"/>
          <w:spacing w:val="-2"/>
        </w:rPr>
        <w:t>- Đa dạng hóa các hình thức truyền thông, đẩy mạnh sử dụng các hình thức truyền thông mới như: Quảng bá, giới thiệu về di tích, lễ hội trên các website du lịch, các website địa phương, các mạng xã hội (facebook, tiktok…), các phần mềm tiện ích…để người dân, du khách dễ tiếp cận.</w:t>
      </w:r>
    </w:p>
    <w:p w:rsidR="00AE00FA" w:rsidRPr="006A16D6" w:rsidRDefault="00AE00FA" w:rsidP="00AE00FA">
      <w:pPr>
        <w:spacing w:line="276" w:lineRule="auto"/>
        <w:ind w:firstLine="709"/>
        <w:jc w:val="both"/>
        <w:rPr>
          <w:color w:val="000000"/>
          <w:spacing w:val="-2"/>
        </w:rPr>
      </w:pPr>
      <w:r w:rsidRPr="006A16D6">
        <w:rPr>
          <w:b/>
          <w:color w:val="000000"/>
          <w:spacing w:val="-2"/>
        </w:rPr>
        <w:t xml:space="preserve">2. Công tác quản lý, tổ chức lễ hội: </w:t>
      </w:r>
    </w:p>
    <w:p w:rsidR="00AE00FA" w:rsidRPr="006A16D6" w:rsidRDefault="00AE00FA" w:rsidP="00AE00FA">
      <w:pPr>
        <w:spacing w:line="276" w:lineRule="auto"/>
        <w:ind w:firstLine="720"/>
        <w:jc w:val="both"/>
        <w:rPr>
          <w:color w:val="000000"/>
          <w:spacing w:val="-2"/>
        </w:rPr>
      </w:pPr>
      <w:r w:rsidRPr="006A16D6">
        <w:rPr>
          <w:color w:val="000000"/>
          <w:spacing w:val="-2"/>
        </w:rPr>
        <w:t xml:space="preserve">- Tiếp tục chỉ đạo triển khai thực hiện nghiêm Nghị định số 110/2018/NĐ-CP, ngày 29/8/2023 của Chính phủ Quy định về quản lý và tổ chức lễ hội, bảo đảm </w:t>
      </w:r>
      <w:r w:rsidRPr="006A16D6">
        <w:rPr>
          <w:color w:val="000000"/>
          <w:spacing w:val="-2"/>
        </w:rPr>
        <w:lastRenderedPageBreak/>
        <w:t>các hoạt động lễ hội, vui xuân, kỷ niệm ngày truyền thống</w:t>
      </w:r>
      <w:r>
        <w:rPr>
          <w:color w:val="000000"/>
          <w:spacing w:val="-2"/>
        </w:rPr>
        <w:t xml:space="preserve"> </w:t>
      </w:r>
      <w:r w:rsidRPr="006A16D6">
        <w:rPr>
          <w:color w:val="000000"/>
          <w:spacing w:val="-2"/>
        </w:rPr>
        <w:t>thiết thực, an toàn, tiết kiệm, phù hợp với nếp sống văn minh, truyền thống văn hóa của dân tộc và phong tục, tập quán tốt đẹp của từng địa phương</w:t>
      </w:r>
      <w:r>
        <w:rPr>
          <w:color w:val="000000"/>
          <w:spacing w:val="-2"/>
        </w:rPr>
        <w:t xml:space="preserve">; triển khai thực hiện tốt </w:t>
      </w:r>
      <w:r w:rsidRPr="00B17F79">
        <w:rPr>
          <w:color w:val="000000"/>
          <w:spacing w:val="-2"/>
        </w:rPr>
        <w:t>Thông tư 04/2023/TT-BTC</w:t>
      </w:r>
      <w:r>
        <w:rPr>
          <w:color w:val="000000"/>
          <w:spacing w:val="-2"/>
        </w:rPr>
        <w:t xml:space="preserve"> của Bộ Tài chính</w:t>
      </w:r>
      <w:r w:rsidRPr="00B17F79">
        <w:rPr>
          <w:color w:val="000000"/>
          <w:spacing w:val="-2"/>
        </w:rPr>
        <w:t xml:space="preserve"> hướng dẫn</w:t>
      </w:r>
      <w:r>
        <w:rPr>
          <w:color w:val="000000"/>
          <w:spacing w:val="-2"/>
        </w:rPr>
        <w:t xml:space="preserve"> </w:t>
      </w:r>
      <w:r w:rsidRPr="00B17F79">
        <w:rPr>
          <w:color w:val="000000"/>
          <w:spacing w:val="-2"/>
        </w:rPr>
        <w:t>quản lý, thu chi tài chính cho công tác tổ chức lễ hội và tiền công đức, tài trợ</w:t>
      </w:r>
      <w:r>
        <w:rPr>
          <w:color w:val="000000"/>
          <w:spacing w:val="-2"/>
        </w:rPr>
        <w:t xml:space="preserve"> </w:t>
      </w:r>
      <w:r w:rsidRPr="00B17F79">
        <w:rPr>
          <w:color w:val="000000"/>
          <w:spacing w:val="-2"/>
        </w:rPr>
        <w:t>cho di tích và hoạt động lễ hội</w:t>
      </w:r>
      <w:r>
        <w:rPr>
          <w:color w:val="000000"/>
          <w:spacing w:val="-2"/>
        </w:rPr>
        <w:t>.</w:t>
      </w:r>
    </w:p>
    <w:p w:rsidR="00AE00FA" w:rsidRPr="006A16D6" w:rsidRDefault="00AE00FA" w:rsidP="00AE00FA">
      <w:pPr>
        <w:spacing w:line="276" w:lineRule="auto"/>
        <w:ind w:firstLine="720"/>
        <w:jc w:val="both"/>
        <w:rPr>
          <w:color w:val="000000"/>
          <w:spacing w:val="-2"/>
        </w:rPr>
      </w:pPr>
      <w:r w:rsidRPr="006A16D6">
        <w:rPr>
          <w:color w:val="000000"/>
          <w:spacing w:val="-2"/>
        </w:rPr>
        <w:t>- Thực hiện trách nhiệm đăng ký hoặc thông báo việc tổ chức lễ hội theo thẩm quyền; chỉ đạo, yêu cầu Ban tổ chức lễ hội thực hiện nghiêm các quy định của pháp luật, tránh phô trương, hình thức. Không tổ chức lễ hội tràn lan gây tốn kém, lãng phí thời gian, tiền bạc của nhân dân, xã hội và Nhà nước</w:t>
      </w:r>
      <w:r>
        <w:rPr>
          <w:color w:val="000000"/>
          <w:spacing w:val="-2"/>
        </w:rPr>
        <w:t>.</w:t>
      </w:r>
    </w:p>
    <w:p w:rsidR="00AE00FA" w:rsidRPr="006A16D6" w:rsidRDefault="00AE00FA" w:rsidP="00AE00FA">
      <w:pPr>
        <w:spacing w:line="276" w:lineRule="auto"/>
        <w:ind w:firstLine="720"/>
        <w:jc w:val="both"/>
        <w:rPr>
          <w:color w:val="000000"/>
          <w:spacing w:val="-2"/>
        </w:rPr>
      </w:pPr>
      <w:r w:rsidRPr="006A16D6">
        <w:rPr>
          <w:spacing w:val="-2"/>
        </w:rPr>
        <w:t>- Xây dựng phương án tổ chức hoạt động lễ hội theo phân cấp, bảo đảm</w:t>
      </w:r>
      <w:r w:rsidRPr="006A16D6">
        <w:rPr>
          <w:spacing w:val="-2"/>
        </w:rPr>
        <w:br/>
        <w:t>giữ gìn các giá trị về lịch sử, văn hóa, truyền thống tốt đẹp của dân tộc; bảo đảm trang trọng, đúng nghi lễ truyền thống; tiết kiệm, chống lãng phí; đáp ứng nhu cầu hưởng thụ và phát huy vai trò chủ thể của người dân trong hoạt động lễ hội đảm bảo an toàn, không để xảy ra sai sót</w:t>
      </w:r>
      <w:r>
        <w:rPr>
          <w:spacing w:val="-2"/>
        </w:rPr>
        <w:t>.</w:t>
      </w:r>
    </w:p>
    <w:p w:rsidR="00AE00FA" w:rsidRPr="006A16D6" w:rsidRDefault="00AE00FA" w:rsidP="00AE00FA">
      <w:pPr>
        <w:spacing w:line="276" w:lineRule="auto"/>
        <w:ind w:firstLine="720"/>
        <w:jc w:val="both"/>
        <w:rPr>
          <w:spacing w:val="-2"/>
        </w:rPr>
      </w:pPr>
      <w:r w:rsidRPr="006A16D6">
        <w:rPr>
          <w:color w:val="000000"/>
          <w:spacing w:val="-2"/>
        </w:rPr>
        <w:t>- Triển khai các giải pháp quy hoạch không gian tổ chức lễ hội; các giải pháp đảm bảo an toàn cho khách du lịch và nhân dân; phối hợp với các cơ quan của ngành Giao thông vận tải và Công an xây dựng phương án tổ chức giao thông và bảo đảm trật tự, an toàn giao thông trong chương trình tổ chức các Lễ hội; xây dựng phương án bảo đảm vệ sinh môi trường, vệ sinh an toàn thực phẩm theo qui định của pháp luật; bố trí khu vực vui chơi giải trí và khu vực tổ chức các hoạt động dịch vụ, bảo đảm không lấn chiếm khuôn viên di tích</w:t>
      </w:r>
      <w:r>
        <w:rPr>
          <w:color w:val="000000"/>
          <w:spacing w:val="-2"/>
        </w:rPr>
        <w:t>.</w:t>
      </w:r>
    </w:p>
    <w:p w:rsidR="00AE00FA" w:rsidRPr="006A16D6" w:rsidRDefault="00AE00FA" w:rsidP="00AE00FA">
      <w:pPr>
        <w:spacing w:line="276" w:lineRule="auto"/>
        <w:ind w:firstLine="709"/>
        <w:jc w:val="both"/>
        <w:rPr>
          <w:color w:val="000000"/>
          <w:spacing w:val="-2"/>
        </w:rPr>
      </w:pPr>
      <w:r w:rsidRPr="006A16D6">
        <w:rPr>
          <w:color w:val="000000"/>
          <w:spacing w:val="-2"/>
        </w:rPr>
        <w:t>- Rà soát kế hoạch tổ chức lễ hội, điều chỉnh tần suất, quy mô phù hợp với tình hình thực tiễn của địa phương; loại bỏ hoặc thay thế những tập tục không còn phù hợp với xu thế hội nhập và phát triển. Phát huy tính tích cực, sáng tạo của nhân dân trong sinh hoạt văn hóa cộng đồng, bảo tồn các giá trị văn hóa truyền thống; bố trí vị trí, không gian để tổ chức trình diễn các loại hình nghệ thuật dân gian truyền thống; giới thiệu các giá trị di sản văn hóa, sản phẩm du lịch, sản phẩm OCOP tiêu biểu của tỉnh Bắc Ninh và của địa phương; tổ chức các hoạt động thể dục thể thao, nhất là các môn thể thao dân tộc nhằm nâng cao chất lượng hoạt động lễ hội, phục vụ và đáp ứng tốt nhất nhu cầu tham gia lễ hội của nhân dân và khách du lịch. Việc tổ chức các hoạt động văn hóa, thể thao và du lịch tại lễ hội không được làm ảnh hưởng đến bản sắc văn hóa tốt đẹp, hình ảnh, giá trị của các loại hình di sản văn hóa, đặc biệt là Dân ca Quan họ Bắc Ninh.</w:t>
      </w:r>
    </w:p>
    <w:p w:rsidR="00AE00FA" w:rsidRPr="006A16D6" w:rsidRDefault="00AE00FA" w:rsidP="00AE00FA">
      <w:pPr>
        <w:spacing w:line="276" w:lineRule="auto"/>
        <w:ind w:firstLine="720"/>
        <w:jc w:val="both"/>
        <w:rPr>
          <w:spacing w:val="-2"/>
        </w:rPr>
      </w:pPr>
      <w:r w:rsidRPr="006A16D6">
        <w:rPr>
          <w:spacing w:val="-2"/>
        </w:rPr>
        <w:t xml:space="preserve">- Tăng cường công tác thông tin, hướng dẫn về công tác tổ chức lễ hội; tuyên truyền, quảng bá giới thiệu giá trị lễ hội, di tích, các quy định về thực hiện nếp sống văn minh tại các điểm du lịch, điểm di tích lịch sử - văn hóa, các điểm vui chơi, công viên công cộng trên địa bàn các </w:t>
      </w:r>
      <w:r w:rsidR="00B62F06">
        <w:rPr>
          <w:spacing w:val="-2"/>
        </w:rPr>
        <w:t>phường</w:t>
      </w:r>
      <w:r w:rsidRPr="006A16D6">
        <w:rPr>
          <w:spacing w:val="-2"/>
        </w:rPr>
        <w:t xml:space="preserve">; tuyên truyền thực hiện Bộ tiêu chí </w:t>
      </w:r>
      <w:r w:rsidRPr="006A16D6">
        <w:rPr>
          <w:spacing w:val="-2"/>
        </w:rPr>
        <w:lastRenderedPageBreak/>
        <w:t>về môi trường văn hóa trong lễ hội truyền thống;</w:t>
      </w:r>
      <w:hyperlink r:id="rId6" w:history="1">
        <w:r w:rsidRPr="006A16D6">
          <w:rPr>
            <w:rStyle w:val="searchable"/>
            <w:spacing w:val="-2"/>
          </w:rPr>
          <w:t> Bộ Quy tắc “Văn hóa giao thông” của người Bắc Ninh</w:t>
        </w:r>
      </w:hyperlink>
      <w:r w:rsidRPr="006A16D6">
        <w:rPr>
          <w:spacing w:val="-2"/>
        </w:rPr>
        <w:t>…</w:t>
      </w:r>
    </w:p>
    <w:p w:rsidR="00CE4FFD" w:rsidRPr="00B747CE" w:rsidRDefault="00AE00FA" w:rsidP="00AE00FA">
      <w:pPr>
        <w:spacing w:line="276" w:lineRule="auto"/>
        <w:ind w:firstLine="709"/>
        <w:jc w:val="both"/>
        <w:rPr>
          <w:color w:val="000000"/>
          <w:spacing w:val="-2"/>
        </w:rPr>
      </w:pPr>
      <w:bookmarkStart w:id="0" w:name="_Hlk186184800"/>
      <w:r w:rsidRPr="00B747CE">
        <w:rPr>
          <w:color w:val="000000"/>
          <w:spacing w:val="-2"/>
        </w:rPr>
        <w:t xml:space="preserve">- Đối với hội đền Đô </w:t>
      </w:r>
      <w:r w:rsidR="00B62F06" w:rsidRPr="00B747CE">
        <w:rPr>
          <w:color w:val="000000"/>
          <w:spacing w:val="-2"/>
        </w:rPr>
        <w:t xml:space="preserve">do thành phố chỉ đạo, quản lý </w:t>
      </w:r>
      <w:r w:rsidR="00CE4FFD" w:rsidRPr="00B747CE">
        <w:rPr>
          <w:color w:val="000000"/>
          <w:spacing w:val="-2"/>
        </w:rPr>
        <w:t>trực tiếp</w:t>
      </w:r>
      <w:r w:rsidR="00B62F06" w:rsidRPr="00B747CE">
        <w:rPr>
          <w:color w:val="000000"/>
          <w:spacing w:val="-2"/>
        </w:rPr>
        <w:t xml:space="preserve"> năm 2025: Phòng Văn hóa và Thông tin phối hợp với Công an, các cơ quan liên quan của thành phố</w:t>
      </w:r>
      <w:r w:rsidRPr="00B747CE">
        <w:rPr>
          <w:color w:val="000000"/>
          <w:spacing w:val="-2"/>
        </w:rPr>
        <w:t xml:space="preserve"> </w:t>
      </w:r>
      <w:r w:rsidR="00CE4FFD" w:rsidRPr="00B747CE">
        <w:rPr>
          <w:color w:val="000000"/>
          <w:spacing w:val="-2"/>
        </w:rPr>
        <w:t xml:space="preserve">thẩm định </w:t>
      </w:r>
      <w:r w:rsidRPr="00B747CE">
        <w:rPr>
          <w:color w:val="000000"/>
          <w:spacing w:val="-2"/>
        </w:rPr>
        <w:t>Kế hoạch tổ chức</w:t>
      </w:r>
      <w:r w:rsidR="00CE4FFD" w:rsidRPr="00B747CE">
        <w:rPr>
          <w:color w:val="000000"/>
          <w:spacing w:val="-2"/>
        </w:rPr>
        <w:t xml:space="preserve"> của UBND phường Đình Bảng trình UBND thành phố phê duyệt và ban hành Quyết định thành lập Ban tổ chức lễ hội</w:t>
      </w:r>
      <w:r w:rsidRPr="00B747CE">
        <w:rPr>
          <w:color w:val="000000"/>
          <w:spacing w:val="-2"/>
        </w:rPr>
        <w:t xml:space="preserve">; </w:t>
      </w:r>
      <w:r w:rsidR="00CE4FFD" w:rsidRPr="00B747CE">
        <w:rPr>
          <w:color w:val="000000"/>
          <w:spacing w:val="-2"/>
        </w:rPr>
        <w:t>Tăng cuowngfg công tác chỉ đọa, quản lý các hoạt động của lễ hội Đền Đô theo quy định của Chính phủ, của tỉnh và thành phố; T</w:t>
      </w:r>
      <w:r w:rsidRPr="00B747CE">
        <w:rPr>
          <w:color w:val="000000"/>
          <w:spacing w:val="-2"/>
        </w:rPr>
        <w:t xml:space="preserve">iếp tục chỉ đạo triển khai mô hình tổ chức lễ hội trong mùa lễ hội năm 2025, bảo đảm thực hiện có hiệu quả “Bộ tiêu chí về môi trường văn hóa trong lễ hội truyền thống” theo Quyết định số 2068/QĐ-BVHTTDL ngày 03/8/2023 của Bộ trưởng Bộ Văn hóa, Thể thao và Du lịch. </w:t>
      </w:r>
      <w:bookmarkEnd w:id="0"/>
    </w:p>
    <w:p w:rsidR="00AE00FA" w:rsidRPr="00B747CE" w:rsidRDefault="00AE00FA" w:rsidP="00AE00FA">
      <w:pPr>
        <w:spacing w:line="276" w:lineRule="auto"/>
        <w:ind w:firstLine="709"/>
        <w:jc w:val="both"/>
        <w:rPr>
          <w:color w:val="000000"/>
          <w:spacing w:val="-2"/>
        </w:rPr>
      </w:pPr>
      <w:r w:rsidRPr="00B747CE">
        <w:rPr>
          <w:color w:val="000000"/>
          <w:spacing w:val="-2"/>
        </w:rPr>
        <w:t>- Hướng dẫn các cơ sở kinh doanh dịch vụ du lịch trên địa bàn triển khai các biện pháp đảm bảo an toàn cho khách du lịch. Tăng cường quản lý, kiểm soát chất lượng kinh doanh dịch vụ du lịch, phương tiện phục vụ du lịch, đặc biệt là đối với các cơ sở kinh doanh dịch vụ không niêm yết giá bán công khai, tăng giá và ép giá dịch vụ, lợi dụng lễ hội thu lợi bất chính để kịp thời xử lý nghiêm các vi phạm.</w:t>
      </w:r>
    </w:p>
    <w:p w:rsidR="00AE00FA" w:rsidRDefault="00AE00FA" w:rsidP="00AE00FA">
      <w:pPr>
        <w:spacing w:line="276" w:lineRule="auto"/>
        <w:ind w:firstLine="709"/>
        <w:jc w:val="both"/>
        <w:rPr>
          <w:color w:val="000000"/>
          <w:spacing w:val="-2"/>
        </w:rPr>
      </w:pPr>
      <w:r w:rsidRPr="006A16D6">
        <w:rPr>
          <w:color w:val="000000"/>
          <w:spacing w:val="-2"/>
        </w:rPr>
        <w:t xml:space="preserve">- Các </w:t>
      </w:r>
      <w:r w:rsidR="00B62F06">
        <w:rPr>
          <w:color w:val="000000"/>
          <w:spacing w:val="-2"/>
        </w:rPr>
        <w:t>cơ quan, đơn vị trực thuộc UBND thành phố</w:t>
      </w:r>
      <w:r w:rsidRPr="006A16D6">
        <w:rPr>
          <w:color w:val="000000"/>
          <w:spacing w:val="-2"/>
        </w:rPr>
        <w:t xml:space="preserve"> phối hợp chặt chẽ với các địa phương để tổ chức các hoạt động trình diễn các loại hình nghệ thuật dân gian truyền thống; giới thiệu các giá trị di sản văn hóa, sản phẩm du lịch; tổ chức các hoạt động thể dục thể thao tại một số lễ hội trên địa bàn </w:t>
      </w:r>
      <w:r w:rsidR="00B62F06">
        <w:rPr>
          <w:color w:val="000000"/>
          <w:spacing w:val="-2"/>
        </w:rPr>
        <w:t>thành phố</w:t>
      </w:r>
      <w:r w:rsidRPr="006A16D6">
        <w:rPr>
          <w:color w:val="000000"/>
          <w:spacing w:val="-2"/>
        </w:rPr>
        <w:t>.</w:t>
      </w:r>
    </w:p>
    <w:p w:rsidR="00AE00FA" w:rsidRPr="006A16D6" w:rsidRDefault="00B62F06" w:rsidP="00AE00FA">
      <w:pPr>
        <w:spacing w:line="276" w:lineRule="auto"/>
        <w:ind w:firstLine="720"/>
        <w:jc w:val="both"/>
        <w:rPr>
          <w:b/>
          <w:color w:val="000000"/>
          <w:spacing w:val="-2"/>
        </w:rPr>
      </w:pPr>
      <w:r>
        <w:rPr>
          <w:b/>
          <w:color w:val="000000"/>
          <w:spacing w:val="-2"/>
        </w:rPr>
        <w:t>3</w:t>
      </w:r>
      <w:r w:rsidR="00AE00FA" w:rsidRPr="006A16D6">
        <w:rPr>
          <w:b/>
          <w:color w:val="000000"/>
          <w:spacing w:val="-2"/>
        </w:rPr>
        <w:t>. Công tác kiểm tra và xử lý vi phạm:</w:t>
      </w:r>
    </w:p>
    <w:p w:rsidR="00AE00FA" w:rsidRPr="004A125B" w:rsidRDefault="00AE00FA" w:rsidP="00AE00FA">
      <w:pPr>
        <w:spacing w:line="276" w:lineRule="auto"/>
        <w:ind w:firstLine="709"/>
        <w:jc w:val="both"/>
        <w:rPr>
          <w:color w:val="000000"/>
        </w:rPr>
      </w:pPr>
      <w:r w:rsidRPr="004A125B">
        <w:rPr>
          <w:color w:val="000000"/>
        </w:rPr>
        <w:t xml:space="preserve">- </w:t>
      </w:r>
      <w:r w:rsidR="00B62F06">
        <w:rPr>
          <w:color w:val="000000"/>
        </w:rPr>
        <w:t xml:space="preserve">Các cơ quan, đơn vị, các ngành, UBND các phường: </w:t>
      </w:r>
      <w:r w:rsidRPr="004A125B">
        <w:rPr>
          <w:color w:val="000000"/>
        </w:rPr>
        <w:t>Tăng cường công tác quản lý, thanh tra, kiểm tra, kiểm soát chặt chẽ các hoạt động văn hóa, thể thao, du lịch, lễ hội, kinh doanh dịch vụ văn hóa, thể thao, du lịch, quảng cáo trước, trong và sau Tết Nguyên đán; phối hợp triển khai các giải pháp phòng ngừa tội phạm, tệ nạn xã hội; kịp thời ngăn chặn và xử lý nghiêm các vi phạm, đặc biệt là các hành vi lợi dụng di tích, lễ hội để trục lợi, kích động bạo lực, quảng cáo, lưu hành, kinh doanh văn hóa phẩm trái phép; không để việc tổ chức dâng sao giải hạn biến tướng thành dịch vụ mang tính trục lợi, ảnh hưởng đến nét đẹp văn hóa truyền thống của dân tộc, không đúng với nguồn gốc lịch sử di tích, lễ hội; không để các đối tượng lợi dụng, lôi kéo đông người tại lễ hội để tuyên truyền, quảng bá các hoạt động có dấu hiệu tà đạo, mê tín dị đoan, trái với thuần phong mỹ tục, vi phạm quy định về thực hiện nếp sống văn minh; nghiêm c</w:t>
      </w:r>
      <w:r w:rsidRPr="004A125B">
        <w:rPr>
          <w:color w:val="000000"/>
          <w:lang w:val="vi-VN"/>
        </w:rPr>
        <w:t>ấm</w:t>
      </w:r>
      <w:r w:rsidRPr="004A125B">
        <w:rPr>
          <w:color w:val="000000"/>
        </w:rPr>
        <w:t xml:space="preserve"> các hành vi đánh bạc dưới mọi hình thức và các hành vi vi phạm pháp luật khác.</w:t>
      </w:r>
    </w:p>
    <w:p w:rsidR="00AE00FA" w:rsidRPr="006A16D6" w:rsidRDefault="00AE00FA" w:rsidP="00AE00FA">
      <w:pPr>
        <w:spacing w:line="276" w:lineRule="auto"/>
        <w:ind w:firstLine="720"/>
        <w:jc w:val="both"/>
        <w:rPr>
          <w:color w:val="000000"/>
          <w:spacing w:val="-2"/>
          <w:lang w:val="vi-VN"/>
        </w:rPr>
      </w:pPr>
      <w:r w:rsidRPr="006A16D6">
        <w:rPr>
          <w:color w:val="000000"/>
          <w:spacing w:val="-2"/>
        </w:rPr>
        <w:t xml:space="preserve">- </w:t>
      </w:r>
      <w:r w:rsidR="00B62F06">
        <w:rPr>
          <w:color w:val="000000"/>
          <w:spacing w:val="-2"/>
        </w:rPr>
        <w:t>Phòng Văn hóa và Thông tin thành phố chỉ đạo</w:t>
      </w:r>
      <w:r w:rsidRPr="006A16D6">
        <w:rPr>
          <w:color w:val="000000"/>
          <w:spacing w:val="-2"/>
        </w:rPr>
        <w:t xml:space="preserve"> Đội kiểm tra liên ngành 814 </w:t>
      </w:r>
      <w:r w:rsidR="00B62F06">
        <w:rPr>
          <w:color w:val="000000"/>
          <w:spacing w:val="-2"/>
        </w:rPr>
        <w:t>phối hợp với các cơ quan liên quian, UBND các phường tổ chức</w:t>
      </w:r>
      <w:r w:rsidRPr="006A16D6">
        <w:rPr>
          <w:color w:val="000000"/>
          <w:spacing w:val="-2"/>
        </w:rPr>
        <w:t xml:space="preserve"> kiểm tra, xử lý vi phạm trong hoạt động văn hóa, thể thao và du lịch</w:t>
      </w:r>
      <w:r>
        <w:rPr>
          <w:color w:val="000000"/>
          <w:spacing w:val="-2"/>
        </w:rPr>
        <w:t xml:space="preserve">; </w:t>
      </w:r>
      <w:r w:rsidRPr="00287124">
        <w:rPr>
          <w:color w:val="000000"/>
          <w:spacing w:val="-2"/>
        </w:rPr>
        <w:t>kinh doanh dịch vụ văn hóa</w:t>
      </w:r>
      <w:r w:rsidRPr="006A16D6">
        <w:rPr>
          <w:color w:val="000000"/>
          <w:spacing w:val="-2"/>
        </w:rPr>
        <w:t xml:space="preserve"> </w:t>
      </w:r>
      <w:r w:rsidRPr="00287124">
        <w:rPr>
          <w:color w:val="000000"/>
          <w:spacing w:val="-2"/>
        </w:rPr>
        <w:t>trên địa bàn</w:t>
      </w:r>
      <w:r>
        <w:rPr>
          <w:color w:val="000000"/>
          <w:spacing w:val="-2"/>
        </w:rPr>
        <w:t xml:space="preserve"> và tại các </w:t>
      </w:r>
      <w:r w:rsidRPr="006A16D6">
        <w:rPr>
          <w:color w:val="000000"/>
          <w:spacing w:val="-2"/>
        </w:rPr>
        <w:t>lễ hội.</w:t>
      </w:r>
    </w:p>
    <w:p w:rsidR="00B62F06" w:rsidRDefault="00B62F06" w:rsidP="00AE00FA">
      <w:pPr>
        <w:spacing w:line="276" w:lineRule="auto"/>
        <w:ind w:firstLine="720"/>
        <w:jc w:val="both"/>
        <w:rPr>
          <w:color w:val="000000"/>
        </w:rPr>
      </w:pPr>
      <w:r>
        <w:rPr>
          <w:color w:val="000000"/>
        </w:rPr>
        <w:lastRenderedPageBreak/>
        <w:t xml:space="preserve">Chủ tịch UBND thành phố yêu cầu các cơ quan, đơn vị, UBND các phường nghiêm túc triển khai thực hiện, </w:t>
      </w:r>
      <w:r w:rsidRPr="00710796">
        <w:rPr>
          <w:color w:val="000000"/>
        </w:rPr>
        <w:t>triển khai các giải pháp tăng cường quản lý nhà nước đối với các hoạt động văn hoá, thể thao, du lịch và lễ hội trên địa bàn, thường xuyên cập nhật tình hình</w:t>
      </w:r>
      <w:r>
        <w:rPr>
          <w:color w:val="000000"/>
        </w:rPr>
        <w:t xml:space="preserve"> và báo cáo kết quả về UBND thành phố (Qua Phòng Văn hóa và Thông tin thành phố).</w:t>
      </w:r>
    </w:p>
    <w:p w:rsidR="00AE00FA" w:rsidRPr="006A16D6" w:rsidRDefault="00AE00FA" w:rsidP="00AE00FA">
      <w:pPr>
        <w:spacing w:line="276" w:lineRule="auto"/>
        <w:ind w:firstLine="720"/>
        <w:jc w:val="both"/>
        <w:rPr>
          <w:color w:val="000000"/>
          <w:spacing w:val="-2"/>
        </w:rPr>
      </w:pPr>
      <w:r w:rsidRPr="006A16D6">
        <w:rPr>
          <w:color w:val="000000"/>
          <w:spacing w:val="-2"/>
        </w:rPr>
        <w:t xml:space="preserve">- Thời gian báo cáo: </w:t>
      </w:r>
    </w:p>
    <w:p w:rsidR="00AE00FA" w:rsidRDefault="00AE00FA" w:rsidP="00AE00FA">
      <w:pPr>
        <w:spacing w:line="276" w:lineRule="auto"/>
        <w:ind w:firstLine="720"/>
        <w:jc w:val="both"/>
        <w:rPr>
          <w:i/>
          <w:color w:val="000000"/>
          <w:spacing w:val="-2"/>
        </w:rPr>
      </w:pPr>
      <w:r w:rsidRPr="006A16D6">
        <w:rPr>
          <w:color w:val="000000"/>
          <w:spacing w:val="-2"/>
        </w:rPr>
        <w:t>+ Báo cáo nhanh kết quả công tác chỉ đạo, quản lý và tổ chức lễ hội đầu xuân 2025</w:t>
      </w:r>
      <w:r w:rsidRPr="006A16D6">
        <w:rPr>
          <w:i/>
          <w:color w:val="000000"/>
          <w:spacing w:val="-2"/>
        </w:rPr>
        <w:t xml:space="preserve"> </w:t>
      </w:r>
      <w:r w:rsidRPr="006A16D6">
        <w:rPr>
          <w:color w:val="000000"/>
          <w:spacing w:val="-2"/>
        </w:rPr>
        <w:t>(</w:t>
      </w:r>
      <w:r w:rsidRPr="006A16D6">
        <w:rPr>
          <w:i/>
          <w:color w:val="000000"/>
          <w:spacing w:val="-2"/>
        </w:rPr>
        <w:t xml:space="preserve">Lần 1 </w:t>
      </w:r>
      <w:r w:rsidRPr="00B747CE">
        <w:rPr>
          <w:b/>
          <w:bCs/>
          <w:i/>
          <w:color w:val="000000"/>
          <w:spacing w:val="-2"/>
        </w:rPr>
        <w:t>trước ngày 20/01/2025</w:t>
      </w:r>
      <w:r w:rsidRPr="006A16D6">
        <w:rPr>
          <w:i/>
          <w:color w:val="000000"/>
          <w:spacing w:val="-2"/>
        </w:rPr>
        <w:t xml:space="preserve"> và </w:t>
      </w:r>
      <w:r w:rsidR="00A4765F">
        <w:rPr>
          <w:i/>
          <w:color w:val="000000"/>
          <w:spacing w:val="-2"/>
        </w:rPr>
        <w:t>L</w:t>
      </w:r>
      <w:r w:rsidRPr="006A16D6">
        <w:rPr>
          <w:i/>
          <w:color w:val="000000"/>
          <w:spacing w:val="-2"/>
        </w:rPr>
        <w:t xml:space="preserve">ần 2 </w:t>
      </w:r>
      <w:r w:rsidRPr="00B747CE">
        <w:rPr>
          <w:b/>
          <w:bCs/>
          <w:i/>
          <w:color w:val="000000"/>
          <w:spacing w:val="-2"/>
        </w:rPr>
        <w:t>trước 8</w:t>
      </w:r>
      <w:r w:rsidR="00B747CE" w:rsidRPr="00B747CE">
        <w:rPr>
          <w:b/>
          <w:bCs/>
          <w:i/>
          <w:color w:val="000000"/>
          <w:spacing w:val="-2"/>
        </w:rPr>
        <w:t>h</w:t>
      </w:r>
      <w:r w:rsidRPr="00B747CE">
        <w:rPr>
          <w:b/>
          <w:bCs/>
          <w:i/>
          <w:color w:val="000000"/>
          <w:spacing w:val="-2"/>
        </w:rPr>
        <w:t>00</w:t>
      </w:r>
      <w:r w:rsidR="00B747CE" w:rsidRPr="00B747CE">
        <w:rPr>
          <w:b/>
          <w:bCs/>
          <w:i/>
          <w:color w:val="000000"/>
          <w:spacing w:val="-2"/>
        </w:rPr>
        <w:t>ph</w:t>
      </w:r>
      <w:r w:rsidRPr="00B747CE">
        <w:rPr>
          <w:b/>
          <w:bCs/>
          <w:i/>
          <w:color w:val="000000"/>
          <w:spacing w:val="-2"/>
        </w:rPr>
        <w:t xml:space="preserve"> ngày 31/01/2025</w:t>
      </w:r>
      <w:r w:rsidRPr="006A16D6">
        <w:rPr>
          <w:i/>
          <w:color w:val="000000"/>
          <w:spacing w:val="-2"/>
        </w:rPr>
        <w:t>, tức ngày mùng 03 Tết Nguyên đán Ất Tỵ</w:t>
      </w:r>
      <w:r w:rsidR="00B62F06">
        <w:rPr>
          <w:i/>
          <w:color w:val="000000"/>
          <w:spacing w:val="-2"/>
        </w:rPr>
        <w:t>);</w:t>
      </w:r>
    </w:p>
    <w:p w:rsidR="00B62F06" w:rsidRPr="00B62F06" w:rsidRDefault="00B62F06" w:rsidP="00AE00FA">
      <w:pPr>
        <w:spacing w:line="276" w:lineRule="auto"/>
        <w:ind w:firstLine="720"/>
        <w:jc w:val="both"/>
        <w:rPr>
          <w:color w:val="000000"/>
          <w:spacing w:val="-2"/>
        </w:rPr>
      </w:pPr>
      <w:r w:rsidRPr="00B62F06">
        <w:rPr>
          <w:color w:val="000000"/>
          <w:spacing w:val="-2"/>
        </w:rPr>
        <w:t xml:space="preserve">+ </w:t>
      </w:r>
      <w:r>
        <w:rPr>
          <w:color w:val="000000"/>
          <w:spacing w:val="-2"/>
        </w:rPr>
        <w:t>Báo cáo 5 ngày sau khi tổ chức xong lễ hội;</w:t>
      </w:r>
    </w:p>
    <w:p w:rsidR="00AE00FA" w:rsidRPr="006A16D6" w:rsidRDefault="00AE00FA" w:rsidP="00AE00FA">
      <w:pPr>
        <w:spacing w:line="276" w:lineRule="auto"/>
        <w:ind w:firstLine="720"/>
        <w:jc w:val="both"/>
        <w:rPr>
          <w:spacing w:val="-2"/>
        </w:rPr>
      </w:pPr>
      <w:r w:rsidRPr="006A16D6">
        <w:rPr>
          <w:spacing w:val="-2"/>
        </w:rPr>
        <w:t xml:space="preserve">+ Báo cáo kết quả công tác chỉ đạo, quản lý và tổ chức lễ hội đầu xuân, gửi </w:t>
      </w:r>
      <w:r w:rsidRPr="00B747CE">
        <w:rPr>
          <w:b/>
          <w:bCs/>
          <w:i/>
          <w:iCs/>
          <w:spacing w:val="-2"/>
        </w:rPr>
        <w:t xml:space="preserve">trước ngày </w:t>
      </w:r>
      <w:r w:rsidR="00B62F06" w:rsidRPr="00B747CE">
        <w:rPr>
          <w:b/>
          <w:bCs/>
          <w:i/>
          <w:iCs/>
          <w:spacing w:val="-2"/>
        </w:rPr>
        <w:t>3</w:t>
      </w:r>
      <w:r w:rsidRPr="00B747CE">
        <w:rPr>
          <w:b/>
          <w:bCs/>
          <w:i/>
          <w:iCs/>
          <w:spacing w:val="-2"/>
        </w:rPr>
        <w:t>/4/2025</w:t>
      </w:r>
      <w:r w:rsidRPr="006A16D6">
        <w:rPr>
          <w:spacing w:val="-2"/>
        </w:rPr>
        <w:t xml:space="preserve">; </w:t>
      </w:r>
    </w:p>
    <w:p w:rsidR="00AE00FA" w:rsidRPr="006A16D6" w:rsidRDefault="00AE00FA" w:rsidP="00AE00FA">
      <w:pPr>
        <w:spacing w:line="276" w:lineRule="auto"/>
        <w:ind w:firstLine="720"/>
        <w:jc w:val="both"/>
        <w:rPr>
          <w:color w:val="000000"/>
          <w:spacing w:val="-2"/>
          <w:lang w:val="vi-VN"/>
        </w:rPr>
      </w:pPr>
      <w:r w:rsidRPr="006A16D6">
        <w:rPr>
          <w:color w:val="000000"/>
          <w:spacing w:val="-2"/>
        </w:rPr>
        <w:t xml:space="preserve">+ Báo cáo công tác chỉ đạo, quản lý và tổ chức lễ hội năm 2025, gửi </w:t>
      </w:r>
      <w:r w:rsidRPr="00B747CE">
        <w:rPr>
          <w:b/>
          <w:bCs/>
          <w:i/>
          <w:iCs/>
          <w:color w:val="000000"/>
          <w:spacing w:val="-2"/>
        </w:rPr>
        <w:t>trước ngày 0</w:t>
      </w:r>
      <w:r w:rsidR="00B62F06" w:rsidRPr="00B747CE">
        <w:rPr>
          <w:b/>
          <w:bCs/>
          <w:i/>
          <w:iCs/>
          <w:color w:val="000000"/>
          <w:spacing w:val="-2"/>
        </w:rPr>
        <w:t>7</w:t>
      </w:r>
      <w:r w:rsidRPr="00B747CE">
        <w:rPr>
          <w:b/>
          <w:bCs/>
          <w:i/>
          <w:iCs/>
          <w:color w:val="000000"/>
          <w:spacing w:val="-2"/>
        </w:rPr>
        <w:t>/1</w:t>
      </w:r>
      <w:r w:rsidRPr="00B747CE">
        <w:rPr>
          <w:b/>
          <w:bCs/>
          <w:i/>
          <w:iCs/>
          <w:color w:val="000000"/>
          <w:spacing w:val="-2"/>
          <w:lang w:val="vi-VN"/>
        </w:rPr>
        <w:t>1</w:t>
      </w:r>
      <w:r w:rsidRPr="00B747CE">
        <w:rPr>
          <w:b/>
          <w:bCs/>
          <w:i/>
          <w:iCs/>
          <w:color w:val="000000"/>
          <w:spacing w:val="-2"/>
        </w:rPr>
        <w:t>/2025)</w:t>
      </w:r>
      <w:r w:rsidRPr="006A16D6">
        <w:rPr>
          <w:color w:val="000000"/>
          <w:spacing w:val="-2"/>
        </w:rPr>
        <w:t>.</w:t>
      </w:r>
      <w:r w:rsidRPr="006A16D6">
        <w:rPr>
          <w:color w:val="000000"/>
          <w:spacing w:val="-2"/>
          <w:lang w:val="vi-VN"/>
        </w:rPr>
        <w:t>/.</w:t>
      </w:r>
    </w:p>
    <w:tbl>
      <w:tblPr>
        <w:tblW w:w="9498" w:type="dxa"/>
        <w:jc w:val="center"/>
        <w:tblLook w:val="01E0" w:firstRow="1" w:lastRow="1" w:firstColumn="1" w:lastColumn="1" w:noHBand="0" w:noVBand="0"/>
      </w:tblPr>
      <w:tblGrid>
        <w:gridCol w:w="4820"/>
        <w:gridCol w:w="4678"/>
      </w:tblGrid>
      <w:tr w:rsidR="00B62F06" w:rsidTr="00022A8D">
        <w:trPr>
          <w:trHeight w:val="2187"/>
          <w:jc w:val="center"/>
        </w:trPr>
        <w:tc>
          <w:tcPr>
            <w:tcW w:w="4820" w:type="dxa"/>
            <w:hideMark/>
          </w:tcPr>
          <w:p w:rsidR="00B62F06" w:rsidRPr="00B747CE" w:rsidRDefault="00B62F06" w:rsidP="006D7843">
            <w:pPr>
              <w:spacing w:before="240"/>
              <w:rPr>
                <w:i/>
                <w:iCs/>
              </w:rPr>
            </w:pPr>
            <w:r w:rsidRPr="00B747CE">
              <w:rPr>
                <w:b/>
                <w:i/>
                <w:iCs/>
                <w:sz w:val="24"/>
                <w:szCs w:val="24"/>
              </w:rPr>
              <w:t>Nơi nhận</w:t>
            </w:r>
            <w:r w:rsidRPr="00B747CE">
              <w:rPr>
                <w:i/>
                <w:iCs/>
                <w:sz w:val="24"/>
                <w:szCs w:val="24"/>
              </w:rPr>
              <w:t>:</w:t>
            </w:r>
            <w:r w:rsidRPr="00B747CE">
              <w:rPr>
                <w:i/>
                <w:iCs/>
                <w:sz w:val="26"/>
                <w:szCs w:val="26"/>
              </w:rPr>
              <w:t xml:space="preserve"> </w:t>
            </w:r>
            <w:r w:rsidRPr="00B747CE">
              <w:rPr>
                <w:i/>
                <w:iCs/>
              </w:rPr>
              <w:t xml:space="preserve"> </w:t>
            </w:r>
          </w:p>
          <w:p w:rsidR="00B747CE" w:rsidRDefault="00B747CE" w:rsidP="006D7843">
            <w:pPr>
              <w:rPr>
                <w:sz w:val="22"/>
                <w:szCs w:val="22"/>
              </w:rPr>
            </w:pPr>
            <w:r>
              <w:rPr>
                <w:sz w:val="22"/>
                <w:szCs w:val="22"/>
              </w:rPr>
              <w:t>- Như trên;</w:t>
            </w:r>
          </w:p>
          <w:p w:rsidR="00B62F06" w:rsidRDefault="00B62F06" w:rsidP="006D7843">
            <w:pPr>
              <w:rPr>
                <w:sz w:val="22"/>
                <w:szCs w:val="22"/>
              </w:rPr>
            </w:pPr>
            <w:r>
              <w:rPr>
                <w:sz w:val="22"/>
                <w:szCs w:val="22"/>
              </w:rPr>
              <w:t>- UBND tỉnh Bắc Ninh (b/c);</w:t>
            </w:r>
          </w:p>
          <w:p w:rsidR="00B62F06" w:rsidRDefault="00B62F06" w:rsidP="006D7843">
            <w:pPr>
              <w:rPr>
                <w:sz w:val="22"/>
                <w:szCs w:val="22"/>
              </w:rPr>
            </w:pPr>
            <w:r>
              <w:rPr>
                <w:sz w:val="22"/>
                <w:szCs w:val="22"/>
              </w:rPr>
              <w:t>- Sở VHTTDL tỉnh;</w:t>
            </w:r>
          </w:p>
          <w:p w:rsidR="00B62F06" w:rsidRDefault="00B62F06" w:rsidP="006D7843">
            <w:pPr>
              <w:rPr>
                <w:sz w:val="22"/>
                <w:szCs w:val="22"/>
              </w:rPr>
            </w:pPr>
            <w:r>
              <w:rPr>
                <w:sz w:val="22"/>
                <w:szCs w:val="22"/>
              </w:rPr>
              <w:t xml:space="preserve">- Thường trực Thành ủy Từ Sơn (b/c); </w:t>
            </w:r>
          </w:p>
          <w:p w:rsidR="00B62F06" w:rsidRDefault="00B62F06" w:rsidP="006D7843">
            <w:pPr>
              <w:rPr>
                <w:sz w:val="22"/>
                <w:szCs w:val="22"/>
              </w:rPr>
            </w:pPr>
            <w:r>
              <w:rPr>
                <w:sz w:val="22"/>
                <w:szCs w:val="22"/>
              </w:rPr>
              <w:t>- Chủ tịch, các PCT UBND thành phố (b/c);</w:t>
            </w:r>
          </w:p>
          <w:p w:rsidR="00B62F06" w:rsidRDefault="00B62F06" w:rsidP="006D7843">
            <w:pPr>
              <w:rPr>
                <w:sz w:val="22"/>
                <w:szCs w:val="22"/>
              </w:rPr>
            </w:pPr>
            <w:r>
              <w:rPr>
                <w:sz w:val="22"/>
                <w:szCs w:val="22"/>
              </w:rPr>
              <w:t>- Lưu VT</w:t>
            </w:r>
            <w:r w:rsidR="00B747CE">
              <w:rPr>
                <w:sz w:val="22"/>
                <w:szCs w:val="22"/>
              </w:rPr>
              <w:t>.</w:t>
            </w:r>
            <w:r>
              <w:rPr>
                <w:sz w:val="22"/>
                <w:szCs w:val="22"/>
              </w:rPr>
              <w:t xml:space="preserve"> VHTT.      </w:t>
            </w:r>
          </w:p>
          <w:p w:rsidR="00B62F06" w:rsidRDefault="00B62F06" w:rsidP="006D7843">
            <w:pPr>
              <w:tabs>
                <w:tab w:val="left" w:pos="3514"/>
                <w:tab w:val="left" w:pos="9214"/>
                <w:tab w:val="left" w:pos="9360"/>
              </w:tabs>
              <w:spacing w:line="240" w:lineRule="atLeast"/>
              <w:ind w:right="187"/>
              <w:jc w:val="both"/>
              <w:rPr>
                <w:sz w:val="26"/>
                <w:szCs w:val="26"/>
              </w:rPr>
            </w:pPr>
          </w:p>
        </w:tc>
        <w:tc>
          <w:tcPr>
            <w:tcW w:w="4678" w:type="dxa"/>
          </w:tcPr>
          <w:p w:rsidR="00B62F06" w:rsidRDefault="00B62F06" w:rsidP="006D7843">
            <w:pPr>
              <w:tabs>
                <w:tab w:val="left" w:pos="3514"/>
                <w:tab w:val="left" w:pos="9214"/>
                <w:tab w:val="left" w:pos="9360"/>
              </w:tabs>
              <w:spacing w:before="240" w:line="240" w:lineRule="atLeast"/>
              <w:ind w:right="187"/>
              <w:jc w:val="center"/>
              <w:rPr>
                <w:b/>
              </w:rPr>
            </w:pPr>
            <w:r>
              <w:rPr>
                <w:b/>
              </w:rPr>
              <w:t>KT. CHỦ TỊCH</w:t>
            </w:r>
          </w:p>
          <w:p w:rsidR="00B62F06" w:rsidRDefault="00B62F06" w:rsidP="006D7843">
            <w:pPr>
              <w:tabs>
                <w:tab w:val="left" w:pos="3514"/>
                <w:tab w:val="left" w:pos="9214"/>
                <w:tab w:val="left" w:pos="9360"/>
              </w:tabs>
              <w:spacing w:line="240" w:lineRule="atLeast"/>
              <w:ind w:right="187"/>
              <w:jc w:val="center"/>
              <w:rPr>
                <w:b/>
              </w:rPr>
            </w:pPr>
            <w:r>
              <w:rPr>
                <w:b/>
              </w:rPr>
              <w:t>PHÓ CHỦ TỊCH</w:t>
            </w:r>
          </w:p>
          <w:p w:rsidR="00B62F06" w:rsidRDefault="00B62F06" w:rsidP="006D7843">
            <w:pPr>
              <w:tabs>
                <w:tab w:val="left" w:pos="3514"/>
                <w:tab w:val="left" w:pos="9214"/>
                <w:tab w:val="left" w:pos="9360"/>
              </w:tabs>
              <w:spacing w:line="240" w:lineRule="atLeast"/>
              <w:ind w:left="545" w:right="187" w:hanging="545"/>
              <w:jc w:val="center"/>
              <w:rPr>
                <w:b/>
              </w:rPr>
            </w:pPr>
          </w:p>
          <w:p w:rsidR="00B62F06" w:rsidRDefault="00B62F06" w:rsidP="006D7843">
            <w:pPr>
              <w:tabs>
                <w:tab w:val="left" w:pos="3514"/>
                <w:tab w:val="left" w:pos="9214"/>
                <w:tab w:val="left" w:pos="9360"/>
              </w:tabs>
              <w:spacing w:line="276" w:lineRule="auto"/>
              <w:ind w:right="187"/>
              <w:jc w:val="center"/>
              <w:rPr>
                <w:b/>
              </w:rPr>
            </w:pPr>
          </w:p>
          <w:p w:rsidR="00B62F06" w:rsidRDefault="00B62F06" w:rsidP="006D7843">
            <w:pPr>
              <w:tabs>
                <w:tab w:val="left" w:pos="3514"/>
                <w:tab w:val="left" w:pos="9214"/>
                <w:tab w:val="left" w:pos="9360"/>
              </w:tabs>
              <w:spacing w:line="276" w:lineRule="auto"/>
              <w:ind w:right="187"/>
              <w:jc w:val="center"/>
              <w:rPr>
                <w:b/>
              </w:rPr>
            </w:pPr>
          </w:p>
          <w:p w:rsidR="00B62F06" w:rsidRDefault="00B62F06" w:rsidP="006D7843">
            <w:pPr>
              <w:tabs>
                <w:tab w:val="left" w:pos="3514"/>
                <w:tab w:val="left" w:pos="9214"/>
                <w:tab w:val="left" w:pos="9360"/>
              </w:tabs>
              <w:spacing w:line="276" w:lineRule="auto"/>
              <w:ind w:right="187"/>
              <w:jc w:val="center"/>
              <w:rPr>
                <w:b/>
              </w:rPr>
            </w:pPr>
          </w:p>
          <w:p w:rsidR="00B62F06" w:rsidRDefault="00B62F06" w:rsidP="006D7843">
            <w:pPr>
              <w:tabs>
                <w:tab w:val="left" w:pos="3514"/>
                <w:tab w:val="left" w:pos="9214"/>
                <w:tab w:val="left" w:pos="9360"/>
              </w:tabs>
              <w:spacing w:line="276" w:lineRule="auto"/>
              <w:ind w:right="187"/>
              <w:jc w:val="center"/>
              <w:rPr>
                <w:b/>
                <w:sz w:val="26"/>
                <w:szCs w:val="26"/>
              </w:rPr>
            </w:pPr>
            <w:r>
              <w:rPr>
                <w:b/>
              </w:rPr>
              <w:t>Đàm Thế Sử</w:t>
            </w:r>
          </w:p>
        </w:tc>
      </w:tr>
    </w:tbl>
    <w:p w:rsidR="00AE00FA" w:rsidRDefault="00AE00FA"/>
    <w:sectPr w:rsidR="00AE00FA" w:rsidSect="000B69E8">
      <w:headerReference w:type="default" r:id="rId7"/>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2781" w:rsidRDefault="00A92781" w:rsidP="000B69E8">
      <w:r>
        <w:separator/>
      </w:r>
    </w:p>
  </w:endnote>
  <w:endnote w:type="continuationSeparator" w:id="0">
    <w:p w:rsidR="00A92781" w:rsidRDefault="00A92781" w:rsidP="000B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2781" w:rsidRDefault="00A92781" w:rsidP="000B69E8">
      <w:r>
        <w:separator/>
      </w:r>
    </w:p>
  </w:footnote>
  <w:footnote w:type="continuationSeparator" w:id="0">
    <w:p w:rsidR="00A92781" w:rsidRDefault="00A92781" w:rsidP="000B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68257"/>
      <w:docPartObj>
        <w:docPartGallery w:val="Page Numbers (Top of Page)"/>
        <w:docPartUnique/>
      </w:docPartObj>
    </w:sdtPr>
    <w:sdtEndPr>
      <w:rPr>
        <w:noProof/>
      </w:rPr>
    </w:sdtEndPr>
    <w:sdtContent>
      <w:p w:rsidR="000B69E8" w:rsidRDefault="000B69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B69E8" w:rsidRDefault="000B6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FA"/>
    <w:rsid w:val="00022A8D"/>
    <w:rsid w:val="0002406E"/>
    <w:rsid w:val="000B69E8"/>
    <w:rsid w:val="00284123"/>
    <w:rsid w:val="008414B4"/>
    <w:rsid w:val="00955ECC"/>
    <w:rsid w:val="00A4765F"/>
    <w:rsid w:val="00A92781"/>
    <w:rsid w:val="00AE00FA"/>
    <w:rsid w:val="00B62F06"/>
    <w:rsid w:val="00B747CE"/>
    <w:rsid w:val="00CC15D1"/>
    <w:rsid w:val="00CE4FFD"/>
    <w:rsid w:val="00F77BA4"/>
    <w:rsid w:val="00FD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C27B"/>
  <w15:chartTrackingRefBased/>
  <w15:docId w15:val="{3F3ACB81-57A4-48C3-B0A1-A8FF237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F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0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able">
    <w:name w:val="searchable"/>
    <w:rsid w:val="00AE00FA"/>
  </w:style>
  <w:style w:type="paragraph" w:styleId="Header">
    <w:name w:val="header"/>
    <w:basedOn w:val="Normal"/>
    <w:link w:val="HeaderChar"/>
    <w:uiPriority w:val="99"/>
    <w:unhideWhenUsed/>
    <w:rsid w:val="000B69E8"/>
    <w:pPr>
      <w:tabs>
        <w:tab w:val="center" w:pos="4680"/>
        <w:tab w:val="right" w:pos="9360"/>
      </w:tabs>
    </w:pPr>
  </w:style>
  <w:style w:type="character" w:customStyle="1" w:styleId="HeaderChar">
    <w:name w:val="Header Char"/>
    <w:basedOn w:val="DefaultParagraphFont"/>
    <w:link w:val="Header"/>
    <w:uiPriority w:val="99"/>
    <w:rsid w:val="000B69E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69E8"/>
    <w:pPr>
      <w:tabs>
        <w:tab w:val="center" w:pos="4680"/>
        <w:tab w:val="right" w:pos="9360"/>
      </w:tabs>
    </w:pPr>
  </w:style>
  <w:style w:type="character" w:customStyle="1" w:styleId="FooterChar">
    <w:name w:val="Footer Char"/>
    <w:basedOn w:val="DefaultParagraphFont"/>
    <w:link w:val="Footer"/>
    <w:uiPriority w:val="99"/>
    <w:rsid w:val="000B69E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lvb.bacninh.gov.vn/web/guest/home?p_p_id=bn_office_documentInViewDetailPortlet&amp;p_p_lifecycle=0&amp;_bn_office_documentInViewDetailPortlet_documentInId=557234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1737</Words>
  <Characters>9904</Characters>
  <Application>Microsoft Office Word</Application>
  <DocSecurity>0</DocSecurity>
  <Lines>82</Lines>
  <Paragraphs>23</Paragraphs>
  <ScaleCrop>false</ScaleCrop>
  <Company>HP</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thu trang</cp:lastModifiedBy>
  <cp:revision>21</cp:revision>
  <dcterms:created xsi:type="dcterms:W3CDTF">2025-01-02T02:04:00Z</dcterms:created>
  <dcterms:modified xsi:type="dcterms:W3CDTF">2025-01-03T07:48:00Z</dcterms:modified>
</cp:coreProperties>
</file>